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868A" w14:textId="77777777" w:rsidR="003E0A7C" w:rsidRPr="00152101" w:rsidRDefault="004C58F3" w:rsidP="0034204A">
      <w:pPr>
        <w:jc w:val="both"/>
        <w:rPr>
          <w:rFonts w:ascii="Arial" w:hAnsi="Arial" w:cs="Arial"/>
          <w:b/>
          <w:sz w:val="28"/>
          <w:szCs w:val="28"/>
        </w:rPr>
      </w:pPr>
      <w:r w:rsidRPr="00152101">
        <w:rPr>
          <w:rFonts w:ascii="Arial" w:hAnsi="Arial" w:cs="Arial"/>
          <w:b/>
          <w:sz w:val="28"/>
          <w:szCs w:val="28"/>
        </w:rPr>
        <w:t>P</w:t>
      </w:r>
      <w:r w:rsidR="001C531C" w:rsidRPr="00152101">
        <w:rPr>
          <w:rFonts w:ascii="Arial" w:hAnsi="Arial" w:cs="Arial"/>
          <w:b/>
          <w:sz w:val="28"/>
          <w:szCs w:val="28"/>
        </w:rPr>
        <w:t>urpose</w:t>
      </w:r>
    </w:p>
    <w:p w14:paraId="4F962A2C" w14:textId="4AD8DA25" w:rsidR="00F60E9F" w:rsidRPr="00FB66E3" w:rsidRDefault="00A070F1" w:rsidP="56088D5E">
      <w:pPr>
        <w:spacing w:before="240" w:after="240"/>
        <w:jc w:val="both"/>
        <w:rPr>
          <w:rFonts w:ascii="Arial" w:hAnsi="Arial" w:cs="Arial"/>
          <w:sz w:val="22"/>
          <w:szCs w:val="22"/>
        </w:rPr>
      </w:pPr>
      <w:r w:rsidRPr="00152101">
        <w:rPr>
          <w:rFonts w:ascii="Arial" w:hAnsi="Arial" w:cs="Arial"/>
          <w:sz w:val="22"/>
          <w:szCs w:val="22"/>
        </w:rPr>
        <w:t xml:space="preserve">This appendix </w:t>
      </w:r>
      <w:r w:rsidR="00124B67" w:rsidRPr="00152101">
        <w:rPr>
          <w:rFonts w:ascii="Arial" w:hAnsi="Arial" w:cs="Arial"/>
          <w:sz w:val="22"/>
          <w:szCs w:val="22"/>
        </w:rPr>
        <w:t>lists diseases that</w:t>
      </w:r>
      <w:r w:rsidRPr="00152101">
        <w:rPr>
          <w:rFonts w:ascii="Arial" w:hAnsi="Arial" w:cs="Arial"/>
          <w:sz w:val="22"/>
          <w:szCs w:val="22"/>
        </w:rPr>
        <w:t xml:space="preserve"> </w:t>
      </w:r>
      <w:r w:rsidR="00514A2F" w:rsidRPr="00152101">
        <w:rPr>
          <w:rFonts w:ascii="Arial" w:hAnsi="Arial" w:cs="Arial"/>
          <w:sz w:val="22"/>
          <w:szCs w:val="22"/>
        </w:rPr>
        <w:t xml:space="preserve">WorkSafeNB </w:t>
      </w:r>
      <w:r w:rsidR="00353072" w:rsidRPr="00152101">
        <w:rPr>
          <w:rFonts w:ascii="Arial" w:hAnsi="Arial" w:cs="Arial"/>
          <w:sz w:val="22"/>
          <w:szCs w:val="22"/>
        </w:rPr>
        <w:t xml:space="preserve">considers </w:t>
      </w:r>
      <w:r w:rsidR="002E69AE" w:rsidRPr="00152101">
        <w:rPr>
          <w:rFonts w:ascii="Arial" w:hAnsi="Arial" w:cs="Arial"/>
          <w:sz w:val="22"/>
          <w:szCs w:val="22"/>
        </w:rPr>
        <w:t>occupational diseases</w:t>
      </w:r>
      <w:r w:rsidR="54D856F4" w:rsidRPr="00152101">
        <w:rPr>
          <w:rFonts w:ascii="Arial" w:hAnsi="Arial" w:cs="Arial"/>
          <w:sz w:val="22"/>
          <w:szCs w:val="22"/>
        </w:rPr>
        <w:t xml:space="preserve"> for the purposes of section 1 of </w:t>
      </w:r>
      <w:r w:rsidR="2161FD9E" w:rsidRPr="00152101">
        <w:rPr>
          <w:rFonts w:ascii="Arial" w:eastAsia="Arial" w:hAnsi="Arial" w:cs="Arial"/>
          <w:sz w:val="22"/>
          <w:szCs w:val="22"/>
        </w:rPr>
        <w:t xml:space="preserve">Policy 21-111 Conditions for </w:t>
      </w:r>
      <w:r w:rsidR="2161FD9E" w:rsidRPr="00FB66E3">
        <w:rPr>
          <w:rFonts w:ascii="Arial" w:eastAsia="Arial" w:hAnsi="Arial" w:cs="Arial"/>
          <w:sz w:val="22"/>
          <w:szCs w:val="22"/>
        </w:rPr>
        <w:t>Entitlement – Occupational Diseases.</w:t>
      </w:r>
      <w:r w:rsidR="00600579" w:rsidRPr="00FB66E3">
        <w:rPr>
          <w:rFonts w:ascii="Arial" w:hAnsi="Arial" w:cs="Arial"/>
          <w:sz w:val="22"/>
          <w:szCs w:val="22"/>
        </w:rPr>
        <w:t xml:space="preserve"> </w:t>
      </w:r>
      <w:r w:rsidR="00287539" w:rsidRPr="00FB66E3">
        <w:rPr>
          <w:rFonts w:ascii="Arial" w:hAnsi="Arial" w:cs="Arial"/>
          <w:sz w:val="22"/>
          <w:szCs w:val="22"/>
        </w:rPr>
        <w:t>This list may be updated as medical literature evolves.</w:t>
      </w:r>
    </w:p>
    <w:p w14:paraId="6612E317" w14:textId="1CD26C6C" w:rsidR="00514A2F" w:rsidRPr="00FB66E3" w:rsidRDefault="009D34B6" w:rsidP="56088D5E">
      <w:pPr>
        <w:spacing w:before="240" w:after="240"/>
        <w:jc w:val="both"/>
        <w:rPr>
          <w:rFonts w:ascii="Arial" w:hAnsi="Arial" w:cs="Arial"/>
          <w:sz w:val="22"/>
          <w:szCs w:val="22"/>
        </w:rPr>
      </w:pPr>
      <w:r w:rsidRPr="00FB66E3">
        <w:rPr>
          <w:rFonts w:ascii="Arial" w:hAnsi="Arial" w:cs="Arial"/>
          <w:sz w:val="22"/>
          <w:szCs w:val="22"/>
        </w:rPr>
        <w:t>Note,</w:t>
      </w:r>
      <w:r w:rsidR="00600579" w:rsidRPr="00FB66E3">
        <w:rPr>
          <w:rFonts w:ascii="Arial" w:hAnsi="Arial" w:cs="Arial"/>
          <w:sz w:val="22"/>
          <w:szCs w:val="22"/>
        </w:rPr>
        <w:t xml:space="preserve"> diseases </w:t>
      </w:r>
      <w:r w:rsidR="002137A4" w:rsidRPr="00FB66E3">
        <w:rPr>
          <w:rFonts w:ascii="Arial" w:hAnsi="Arial" w:cs="Arial"/>
          <w:sz w:val="22"/>
          <w:szCs w:val="22"/>
        </w:rPr>
        <w:t xml:space="preserve">not </w:t>
      </w:r>
      <w:r w:rsidRPr="00FB66E3">
        <w:rPr>
          <w:rFonts w:ascii="Arial" w:hAnsi="Arial" w:cs="Arial"/>
          <w:sz w:val="22"/>
          <w:szCs w:val="22"/>
        </w:rPr>
        <w:t>included in the appendix</w:t>
      </w:r>
      <w:r w:rsidR="00600579" w:rsidRPr="00FB66E3">
        <w:rPr>
          <w:rFonts w:ascii="Arial" w:hAnsi="Arial" w:cs="Arial"/>
          <w:sz w:val="22"/>
          <w:szCs w:val="22"/>
        </w:rPr>
        <w:t xml:space="preserve"> will be reviewed using the Bradford Hill Criteria</w:t>
      </w:r>
      <w:r w:rsidR="00D3009D" w:rsidRPr="00FB66E3">
        <w:rPr>
          <w:rFonts w:ascii="Arial" w:hAnsi="Arial" w:cs="Arial"/>
          <w:sz w:val="22"/>
          <w:szCs w:val="22"/>
        </w:rPr>
        <w:t xml:space="preserve"> (</w:t>
      </w:r>
      <w:r w:rsidR="00B95377" w:rsidRPr="00FB66E3">
        <w:rPr>
          <w:rFonts w:ascii="Arial" w:hAnsi="Arial" w:cs="Arial"/>
          <w:sz w:val="22"/>
          <w:szCs w:val="22"/>
        </w:rPr>
        <w:t xml:space="preserve">see </w:t>
      </w:r>
      <w:r w:rsidR="00D3009D" w:rsidRPr="00FB66E3">
        <w:rPr>
          <w:rFonts w:ascii="Arial" w:hAnsi="Arial" w:cs="Arial"/>
          <w:sz w:val="22"/>
          <w:szCs w:val="22"/>
        </w:rPr>
        <w:t>section 2</w:t>
      </w:r>
      <w:r w:rsidR="001A4298" w:rsidRPr="00FB66E3">
        <w:rPr>
          <w:rFonts w:ascii="Arial" w:hAnsi="Arial" w:cs="Arial"/>
          <w:sz w:val="22"/>
          <w:szCs w:val="22"/>
        </w:rPr>
        <w:t xml:space="preserve"> of the policy).</w:t>
      </w:r>
    </w:p>
    <w:p w14:paraId="7D9EDEFD" w14:textId="77777777" w:rsidR="003E0A7C" w:rsidRPr="00152101" w:rsidRDefault="004C58F3" w:rsidP="0034204A">
      <w:pPr>
        <w:jc w:val="both"/>
        <w:rPr>
          <w:rFonts w:ascii="Arial" w:hAnsi="Arial" w:cs="Arial"/>
          <w:b/>
          <w:sz w:val="28"/>
          <w:szCs w:val="28"/>
        </w:rPr>
      </w:pPr>
      <w:r w:rsidRPr="00152101">
        <w:rPr>
          <w:rFonts w:ascii="Arial" w:hAnsi="Arial" w:cs="Arial"/>
          <w:b/>
          <w:sz w:val="28"/>
          <w:szCs w:val="28"/>
        </w:rPr>
        <w:t>Interpretation</w:t>
      </w:r>
    </w:p>
    <w:p w14:paraId="52DD96DB" w14:textId="77777777" w:rsidR="003E0A7C" w:rsidRPr="00152101" w:rsidRDefault="003E0A7C" w:rsidP="0034204A">
      <w:pPr>
        <w:jc w:val="both"/>
        <w:rPr>
          <w:rFonts w:ascii="Arial" w:hAnsi="Arial" w:cs="Arial"/>
          <w:b/>
          <w:sz w:val="22"/>
          <w:szCs w:val="22"/>
        </w:rPr>
      </w:pPr>
    </w:p>
    <w:p w14:paraId="19F12EA5" w14:textId="11C7770B" w:rsidR="007C1F59" w:rsidRPr="00152101" w:rsidRDefault="0074402E" w:rsidP="00F95153">
      <w:pPr>
        <w:numPr>
          <w:ilvl w:val="0"/>
          <w:numId w:val="6"/>
        </w:numPr>
        <w:jc w:val="both"/>
        <w:rPr>
          <w:rFonts w:ascii="Arial" w:hAnsi="Arial" w:cs="Arial"/>
          <w:sz w:val="22"/>
        </w:rPr>
      </w:pPr>
      <w:r w:rsidRPr="00FB66E3">
        <w:rPr>
          <w:rFonts w:ascii="Arial" w:hAnsi="Arial" w:cs="Arial"/>
          <w:sz w:val="22"/>
        </w:rPr>
        <w:t xml:space="preserve">To </w:t>
      </w:r>
      <w:r w:rsidR="00C8177C" w:rsidRPr="00FB66E3">
        <w:rPr>
          <w:rFonts w:ascii="Arial" w:hAnsi="Arial" w:cs="Arial"/>
          <w:sz w:val="22"/>
        </w:rPr>
        <w:t>ensure</w:t>
      </w:r>
      <w:r w:rsidRPr="00FB66E3">
        <w:rPr>
          <w:rFonts w:ascii="Arial" w:hAnsi="Arial" w:cs="Arial"/>
          <w:sz w:val="22"/>
        </w:rPr>
        <w:t xml:space="preserve"> this app</w:t>
      </w:r>
      <w:r w:rsidR="00704CCC" w:rsidRPr="00FB66E3">
        <w:rPr>
          <w:rFonts w:ascii="Arial" w:hAnsi="Arial" w:cs="Arial"/>
          <w:sz w:val="22"/>
        </w:rPr>
        <w:t>endix</w:t>
      </w:r>
      <w:r w:rsidR="00C8177C" w:rsidRPr="00FB66E3">
        <w:rPr>
          <w:rFonts w:ascii="Arial" w:hAnsi="Arial" w:cs="Arial"/>
          <w:sz w:val="22"/>
        </w:rPr>
        <w:t xml:space="preserve"> remains current</w:t>
      </w:r>
      <w:r w:rsidR="00704CCC" w:rsidRPr="00FB66E3">
        <w:rPr>
          <w:rFonts w:ascii="Arial" w:hAnsi="Arial" w:cs="Arial"/>
          <w:sz w:val="22"/>
        </w:rPr>
        <w:t xml:space="preserve">, </w:t>
      </w:r>
      <w:r w:rsidR="006E7EBE" w:rsidRPr="00FB66E3">
        <w:rPr>
          <w:rFonts w:ascii="Arial" w:hAnsi="Arial" w:cs="Arial"/>
          <w:sz w:val="22"/>
        </w:rPr>
        <w:t>WorkSafeNB</w:t>
      </w:r>
      <w:r w:rsidR="00124B67" w:rsidRPr="00FB66E3">
        <w:rPr>
          <w:rFonts w:ascii="Arial" w:hAnsi="Arial" w:cs="Arial"/>
          <w:sz w:val="22"/>
        </w:rPr>
        <w:t xml:space="preserve"> periodically </w:t>
      </w:r>
      <w:r w:rsidR="007F36C7" w:rsidRPr="00FB66E3">
        <w:rPr>
          <w:rFonts w:ascii="Arial" w:hAnsi="Arial" w:cs="Arial"/>
          <w:sz w:val="22"/>
        </w:rPr>
        <w:t>reviews</w:t>
      </w:r>
      <w:r w:rsidR="00124B67" w:rsidRPr="00FB66E3">
        <w:rPr>
          <w:rFonts w:ascii="Arial" w:hAnsi="Arial" w:cs="Arial"/>
          <w:sz w:val="22"/>
        </w:rPr>
        <w:t xml:space="preserve"> medical </w:t>
      </w:r>
      <w:r w:rsidR="005F5FFF" w:rsidRPr="00FB66E3">
        <w:rPr>
          <w:rFonts w:ascii="Arial" w:hAnsi="Arial" w:cs="Arial"/>
          <w:sz w:val="22"/>
        </w:rPr>
        <w:t xml:space="preserve">and scientific </w:t>
      </w:r>
      <w:r w:rsidR="00124B67" w:rsidRPr="00FB66E3">
        <w:rPr>
          <w:rFonts w:ascii="Arial" w:hAnsi="Arial" w:cs="Arial"/>
          <w:sz w:val="22"/>
        </w:rPr>
        <w:t xml:space="preserve">literature </w:t>
      </w:r>
      <w:r w:rsidR="005F5FFF" w:rsidRPr="00FB66E3">
        <w:rPr>
          <w:rFonts w:ascii="Arial" w:hAnsi="Arial" w:cs="Arial"/>
          <w:sz w:val="22"/>
        </w:rPr>
        <w:t>to gather</w:t>
      </w:r>
      <w:r w:rsidR="00AC27F1" w:rsidRPr="00FB66E3">
        <w:rPr>
          <w:rFonts w:ascii="Arial" w:hAnsi="Arial" w:cs="Arial"/>
          <w:sz w:val="22"/>
        </w:rPr>
        <w:t xml:space="preserve"> </w:t>
      </w:r>
      <w:r w:rsidR="005F5FFF" w:rsidRPr="00FB66E3">
        <w:rPr>
          <w:rFonts w:ascii="Arial" w:hAnsi="Arial" w:cs="Arial"/>
          <w:sz w:val="22"/>
        </w:rPr>
        <w:t xml:space="preserve">the highest quality of evidence available to </w:t>
      </w:r>
      <w:r w:rsidR="00AC27F1" w:rsidRPr="00FB66E3">
        <w:rPr>
          <w:rFonts w:ascii="Arial" w:hAnsi="Arial" w:cs="Arial"/>
          <w:sz w:val="22"/>
        </w:rPr>
        <w:t xml:space="preserve">determine known </w:t>
      </w:r>
      <w:r w:rsidR="00C87560" w:rsidRPr="00FB66E3">
        <w:rPr>
          <w:rFonts w:ascii="Arial" w:hAnsi="Arial" w:cs="Arial"/>
          <w:sz w:val="22"/>
        </w:rPr>
        <w:t>o</w:t>
      </w:r>
      <w:r w:rsidR="00AC27F1" w:rsidRPr="00FB66E3">
        <w:rPr>
          <w:rFonts w:ascii="Arial" w:hAnsi="Arial" w:cs="Arial"/>
          <w:sz w:val="22"/>
        </w:rPr>
        <w:t xml:space="preserve">ccupational </w:t>
      </w:r>
      <w:r w:rsidR="00C87560" w:rsidRPr="00FB66E3">
        <w:rPr>
          <w:rFonts w:ascii="Arial" w:hAnsi="Arial" w:cs="Arial"/>
          <w:sz w:val="22"/>
        </w:rPr>
        <w:t>d</w:t>
      </w:r>
      <w:r w:rsidR="00AC27F1" w:rsidRPr="00FB66E3">
        <w:rPr>
          <w:rFonts w:ascii="Arial" w:hAnsi="Arial" w:cs="Arial"/>
          <w:sz w:val="22"/>
        </w:rPr>
        <w:t>isease</w:t>
      </w:r>
      <w:r w:rsidR="00C87560" w:rsidRPr="00FB66E3">
        <w:rPr>
          <w:rFonts w:ascii="Arial" w:hAnsi="Arial" w:cs="Arial"/>
          <w:sz w:val="22"/>
        </w:rPr>
        <w:t>s</w:t>
      </w:r>
      <w:r w:rsidR="00636BC5" w:rsidRPr="00FB66E3">
        <w:rPr>
          <w:rFonts w:ascii="Arial" w:hAnsi="Arial" w:cs="Arial"/>
          <w:sz w:val="22"/>
        </w:rPr>
        <w:t xml:space="preserve">, </w:t>
      </w:r>
      <w:r w:rsidR="00840D92" w:rsidRPr="00FB66E3">
        <w:rPr>
          <w:rFonts w:ascii="Arial" w:hAnsi="Arial" w:cs="Arial"/>
          <w:sz w:val="22"/>
        </w:rPr>
        <w:t>as defined in section 1</w:t>
      </w:r>
      <w:r w:rsidR="00840D92" w:rsidRPr="00152101">
        <w:rPr>
          <w:rFonts w:ascii="Arial" w:hAnsi="Arial" w:cs="Arial"/>
          <w:sz w:val="22"/>
        </w:rPr>
        <w:t xml:space="preserve"> of the </w:t>
      </w:r>
      <w:hyperlink r:id="rId12" w:history="1">
        <w:r w:rsidR="00840D92" w:rsidRPr="002B5590">
          <w:rPr>
            <w:rStyle w:val="Hyperlink"/>
            <w:rFonts w:ascii="Arial" w:hAnsi="Arial" w:cs="Arial"/>
            <w:i/>
            <w:iCs/>
            <w:color w:val="auto"/>
            <w:sz w:val="22"/>
            <w:u w:val="none"/>
          </w:rPr>
          <w:t>Workers Compensation Act</w:t>
        </w:r>
      </w:hyperlink>
      <w:r w:rsidR="00840D92" w:rsidRPr="002B5590">
        <w:t>.</w:t>
      </w:r>
      <w:r w:rsidR="00840D92" w:rsidRPr="00152101">
        <w:t xml:space="preserve"> </w:t>
      </w:r>
    </w:p>
    <w:p w14:paraId="549736AC" w14:textId="77777777" w:rsidR="007C1F59" w:rsidRPr="00152101" w:rsidRDefault="007C1F59" w:rsidP="007C1F59">
      <w:pPr>
        <w:ind w:left="360"/>
        <w:jc w:val="both"/>
        <w:rPr>
          <w:rFonts w:ascii="Arial" w:hAnsi="Arial" w:cs="Arial"/>
          <w:sz w:val="22"/>
        </w:rPr>
      </w:pPr>
    </w:p>
    <w:p w14:paraId="4819504E" w14:textId="77777777" w:rsidR="00347FF9" w:rsidRPr="00152101" w:rsidRDefault="00F7781A" w:rsidP="00F95153">
      <w:pPr>
        <w:numPr>
          <w:ilvl w:val="0"/>
          <w:numId w:val="6"/>
        </w:numPr>
        <w:jc w:val="both"/>
        <w:rPr>
          <w:rFonts w:ascii="Arial" w:hAnsi="Arial" w:cs="Arial"/>
          <w:sz w:val="22"/>
        </w:rPr>
      </w:pPr>
      <w:r w:rsidRPr="00152101">
        <w:rPr>
          <w:rFonts w:ascii="Arial" w:hAnsi="Arial" w:cs="Arial"/>
          <w:sz w:val="22"/>
        </w:rPr>
        <w:t>To</w:t>
      </w:r>
      <w:r w:rsidR="00AC27F1" w:rsidRPr="00152101">
        <w:rPr>
          <w:rFonts w:ascii="Arial" w:hAnsi="Arial" w:cs="Arial"/>
          <w:sz w:val="22"/>
        </w:rPr>
        <w:t xml:space="preserve"> </w:t>
      </w:r>
      <w:r w:rsidR="00B60197" w:rsidRPr="00152101">
        <w:rPr>
          <w:rFonts w:ascii="Arial" w:hAnsi="Arial" w:cs="Arial"/>
          <w:sz w:val="22"/>
        </w:rPr>
        <w:t xml:space="preserve">help determine the existence of a </w:t>
      </w:r>
      <w:r w:rsidR="00347FF9" w:rsidRPr="00152101">
        <w:rPr>
          <w:rFonts w:ascii="Arial" w:hAnsi="Arial" w:cs="Arial"/>
          <w:sz w:val="22"/>
        </w:rPr>
        <w:t xml:space="preserve">causal relationship between a specific exposure and the disease, </w:t>
      </w:r>
      <w:r w:rsidR="00B60197" w:rsidRPr="00152101">
        <w:rPr>
          <w:rFonts w:ascii="Arial" w:hAnsi="Arial" w:cs="Arial"/>
          <w:sz w:val="22"/>
        </w:rPr>
        <w:t>WorkSafeNB may consult</w:t>
      </w:r>
      <w:r w:rsidR="005005E1" w:rsidRPr="00152101">
        <w:rPr>
          <w:rFonts w:ascii="Arial" w:hAnsi="Arial" w:cs="Arial"/>
          <w:sz w:val="22"/>
        </w:rPr>
        <w:t xml:space="preserve"> reputable sources</w:t>
      </w:r>
      <w:r w:rsidR="00B60197" w:rsidRPr="00152101">
        <w:rPr>
          <w:rFonts w:ascii="Arial" w:hAnsi="Arial" w:cs="Arial"/>
          <w:sz w:val="22"/>
        </w:rPr>
        <w:t xml:space="preserve">, including: </w:t>
      </w:r>
    </w:p>
    <w:p w14:paraId="0E2AA8CA" w14:textId="77777777" w:rsidR="007A32B7" w:rsidRPr="00152101" w:rsidRDefault="003046A0" w:rsidP="00F95153">
      <w:pPr>
        <w:pStyle w:val="ListParagraph"/>
        <w:numPr>
          <w:ilvl w:val="0"/>
          <w:numId w:val="21"/>
        </w:numPr>
        <w:jc w:val="both"/>
        <w:rPr>
          <w:rFonts w:ascii="Arial" w:hAnsi="Arial" w:cs="Arial"/>
          <w:sz w:val="22"/>
        </w:rPr>
      </w:pPr>
      <w:r w:rsidRPr="00152101">
        <w:rPr>
          <w:rFonts w:ascii="Arial" w:hAnsi="Arial" w:cs="Arial"/>
          <w:sz w:val="22"/>
        </w:rPr>
        <w:t xml:space="preserve">The </w:t>
      </w:r>
      <w:hyperlink r:id="rId13" w:history="1">
        <w:r w:rsidR="00786CD3" w:rsidRPr="00152101">
          <w:rPr>
            <w:rFonts w:ascii="Arial" w:hAnsi="Arial" w:cs="Arial"/>
            <w:sz w:val="22"/>
          </w:rPr>
          <w:t>Canadian Center for Occupational Health and Safety</w:t>
        </w:r>
      </w:hyperlink>
      <w:r w:rsidR="00581FB1" w:rsidRPr="00152101">
        <w:rPr>
          <w:rFonts w:ascii="Arial" w:hAnsi="Arial" w:cs="Arial"/>
        </w:rPr>
        <w:t xml:space="preserve"> (CCOHS)</w:t>
      </w:r>
      <w:r w:rsidR="009E0B0E" w:rsidRPr="00152101">
        <w:rPr>
          <w:rFonts w:ascii="Arial" w:hAnsi="Arial" w:cs="Arial"/>
          <w:sz w:val="22"/>
        </w:rPr>
        <w:t xml:space="preserve">; </w:t>
      </w:r>
    </w:p>
    <w:p w14:paraId="159A08CE" w14:textId="77777777" w:rsidR="00C87560" w:rsidRPr="00152101" w:rsidRDefault="00C87560" w:rsidP="00F95153">
      <w:pPr>
        <w:pStyle w:val="ListParagraph"/>
        <w:numPr>
          <w:ilvl w:val="0"/>
          <w:numId w:val="21"/>
        </w:numPr>
        <w:jc w:val="both"/>
        <w:rPr>
          <w:rFonts w:ascii="Arial" w:hAnsi="Arial" w:cs="Arial"/>
          <w:sz w:val="22"/>
        </w:rPr>
      </w:pPr>
      <w:r w:rsidRPr="00152101">
        <w:rPr>
          <w:rFonts w:ascii="Arial" w:hAnsi="Arial" w:cs="Arial"/>
          <w:sz w:val="22"/>
        </w:rPr>
        <w:t>Research from other workers’ compensation boards;</w:t>
      </w:r>
    </w:p>
    <w:p w14:paraId="51507BE2" w14:textId="77777777" w:rsidR="00640422" w:rsidRPr="00152101" w:rsidRDefault="00521FBF" w:rsidP="00F95153">
      <w:pPr>
        <w:pStyle w:val="ListParagraph"/>
        <w:numPr>
          <w:ilvl w:val="0"/>
          <w:numId w:val="21"/>
        </w:numPr>
        <w:jc w:val="both"/>
        <w:rPr>
          <w:rFonts w:ascii="Arial" w:hAnsi="Arial" w:cs="Arial"/>
          <w:sz w:val="22"/>
        </w:rPr>
      </w:pPr>
      <w:r w:rsidRPr="00152101">
        <w:rPr>
          <w:rFonts w:ascii="Arial" w:hAnsi="Arial" w:cs="Arial"/>
          <w:sz w:val="22"/>
        </w:rPr>
        <w:t>R</w:t>
      </w:r>
      <w:r w:rsidR="00590BAA" w:rsidRPr="00152101">
        <w:rPr>
          <w:rFonts w:ascii="Arial" w:hAnsi="Arial" w:cs="Arial"/>
          <w:sz w:val="22"/>
        </w:rPr>
        <w:t xml:space="preserve">esearch and </w:t>
      </w:r>
      <w:r w:rsidR="00ED64AF" w:rsidRPr="00152101">
        <w:rPr>
          <w:rFonts w:ascii="Arial" w:hAnsi="Arial" w:cs="Arial"/>
          <w:sz w:val="22"/>
        </w:rPr>
        <w:t>r</w:t>
      </w:r>
      <w:r w:rsidR="001A39A9" w:rsidRPr="00152101">
        <w:rPr>
          <w:rFonts w:ascii="Arial" w:hAnsi="Arial" w:cs="Arial"/>
          <w:sz w:val="22"/>
        </w:rPr>
        <w:t xml:space="preserve">eports </w:t>
      </w:r>
      <w:r w:rsidR="00590BAA" w:rsidRPr="00152101">
        <w:rPr>
          <w:rFonts w:ascii="Arial" w:hAnsi="Arial" w:cs="Arial"/>
          <w:sz w:val="22"/>
        </w:rPr>
        <w:t xml:space="preserve">from reputable agencies such as: </w:t>
      </w:r>
    </w:p>
    <w:p w14:paraId="17AD7E05" w14:textId="77777777" w:rsidR="009305D8" w:rsidRPr="00152101" w:rsidRDefault="00A72077" w:rsidP="00091A3D">
      <w:pPr>
        <w:pStyle w:val="ListParagraph"/>
        <w:numPr>
          <w:ilvl w:val="1"/>
          <w:numId w:val="21"/>
        </w:numPr>
        <w:ind w:left="1134"/>
        <w:jc w:val="both"/>
        <w:rPr>
          <w:rFonts w:ascii="Arial" w:hAnsi="Arial" w:cs="Arial"/>
          <w:sz w:val="22"/>
        </w:rPr>
      </w:pPr>
      <w:r w:rsidRPr="00152101">
        <w:rPr>
          <w:rFonts w:ascii="Arial" w:hAnsi="Arial" w:cs="Arial"/>
          <w:sz w:val="22"/>
        </w:rPr>
        <w:t xml:space="preserve">CAREX </w:t>
      </w:r>
      <w:r w:rsidR="00040867" w:rsidRPr="00152101">
        <w:rPr>
          <w:rFonts w:ascii="Arial" w:hAnsi="Arial" w:cs="Arial"/>
          <w:sz w:val="22"/>
        </w:rPr>
        <w:t>Canada</w:t>
      </w:r>
      <w:r w:rsidR="00913369" w:rsidRPr="00152101">
        <w:rPr>
          <w:rFonts w:ascii="Arial" w:hAnsi="Arial" w:cs="Arial"/>
          <w:sz w:val="22"/>
        </w:rPr>
        <w:t>;</w:t>
      </w:r>
    </w:p>
    <w:p w14:paraId="75C85563" w14:textId="77777777" w:rsidR="00A70BCF" w:rsidRPr="00152101" w:rsidRDefault="00A72077" w:rsidP="00091A3D">
      <w:pPr>
        <w:pStyle w:val="ListParagraph"/>
        <w:numPr>
          <w:ilvl w:val="1"/>
          <w:numId w:val="21"/>
        </w:numPr>
        <w:ind w:left="1134"/>
        <w:jc w:val="both"/>
        <w:rPr>
          <w:rFonts w:ascii="Arial" w:hAnsi="Arial" w:cs="Arial"/>
          <w:sz w:val="22"/>
        </w:rPr>
      </w:pPr>
      <w:r w:rsidRPr="00152101">
        <w:rPr>
          <w:rFonts w:ascii="Arial" w:hAnsi="Arial" w:cs="Arial"/>
          <w:sz w:val="22"/>
        </w:rPr>
        <w:t>Canada</w:t>
      </w:r>
      <w:r w:rsidR="009305D8" w:rsidRPr="00152101">
        <w:rPr>
          <w:rFonts w:ascii="Arial" w:hAnsi="Arial" w:cs="Arial"/>
          <w:sz w:val="22"/>
        </w:rPr>
        <w:t xml:space="preserve"> </w:t>
      </w:r>
      <w:r w:rsidR="00A77D2C" w:rsidRPr="00152101">
        <w:rPr>
          <w:rFonts w:ascii="Arial" w:hAnsi="Arial" w:cs="Arial"/>
          <w:sz w:val="22"/>
        </w:rPr>
        <w:t xml:space="preserve">Occupational Cancer Research Centre </w:t>
      </w:r>
      <w:r w:rsidR="005702E2" w:rsidRPr="00152101">
        <w:rPr>
          <w:rFonts w:ascii="Arial" w:hAnsi="Arial" w:cs="Arial"/>
          <w:sz w:val="22"/>
        </w:rPr>
        <w:t>(</w:t>
      </w:r>
      <w:r w:rsidR="00590BAA" w:rsidRPr="00152101">
        <w:rPr>
          <w:rFonts w:ascii="Arial" w:hAnsi="Arial" w:cs="Arial"/>
          <w:sz w:val="22"/>
        </w:rPr>
        <w:t>OCRC</w:t>
      </w:r>
      <w:r w:rsidR="005702E2" w:rsidRPr="00152101">
        <w:rPr>
          <w:rFonts w:ascii="Arial" w:hAnsi="Arial" w:cs="Arial"/>
          <w:sz w:val="22"/>
        </w:rPr>
        <w:t>)</w:t>
      </w:r>
      <w:r w:rsidR="00913369" w:rsidRPr="00152101">
        <w:rPr>
          <w:rFonts w:ascii="Arial" w:hAnsi="Arial" w:cs="Arial"/>
          <w:sz w:val="22"/>
        </w:rPr>
        <w:t>;</w:t>
      </w:r>
      <w:r w:rsidR="00590BAA" w:rsidRPr="00152101">
        <w:rPr>
          <w:rFonts w:ascii="Arial" w:hAnsi="Arial" w:cs="Arial"/>
          <w:sz w:val="22"/>
        </w:rPr>
        <w:t xml:space="preserve"> </w:t>
      </w:r>
    </w:p>
    <w:p w14:paraId="2180B36C" w14:textId="77777777" w:rsidR="00A70BCF" w:rsidRPr="00152101" w:rsidRDefault="00326F2C" w:rsidP="00091A3D">
      <w:pPr>
        <w:pStyle w:val="ListParagraph"/>
        <w:numPr>
          <w:ilvl w:val="1"/>
          <w:numId w:val="21"/>
        </w:numPr>
        <w:ind w:left="1134"/>
        <w:jc w:val="both"/>
        <w:rPr>
          <w:rFonts w:ascii="Arial" w:hAnsi="Arial" w:cs="Arial"/>
          <w:sz w:val="22"/>
        </w:rPr>
      </w:pPr>
      <w:r w:rsidRPr="00152101">
        <w:rPr>
          <w:rFonts w:ascii="Arial" w:hAnsi="Arial" w:cs="Arial"/>
          <w:sz w:val="22"/>
        </w:rPr>
        <w:t>The National Institute for Occupational Safety and Health (NIOSH)</w:t>
      </w:r>
      <w:r w:rsidR="00913369" w:rsidRPr="00152101">
        <w:rPr>
          <w:rFonts w:ascii="Arial" w:hAnsi="Arial" w:cs="Arial"/>
          <w:sz w:val="22"/>
        </w:rPr>
        <w:t>;</w:t>
      </w:r>
      <w:r w:rsidRPr="00152101">
        <w:rPr>
          <w:rFonts w:ascii="Arial" w:hAnsi="Arial" w:cs="Arial"/>
          <w:sz w:val="22"/>
        </w:rPr>
        <w:t xml:space="preserve"> </w:t>
      </w:r>
    </w:p>
    <w:p w14:paraId="617004D5" w14:textId="77777777" w:rsidR="00A70BCF" w:rsidRPr="00152101" w:rsidRDefault="003B16BD" w:rsidP="00091A3D">
      <w:pPr>
        <w:pStyle w:val="ListParagraph"/>
        <w:numPr>
          <w:ilvl w:val="1"/>
          <w:numId w:val="21"/>
        </w:numPr>
        <w:ind w:left="1134"/>
        <w:jc w:val="both"/>
        <w:rPr>
          <w:rFonts w:ascii="Arial" w:hAnsi="Arial" w:cs="Arial"/>
          <w:sz w:val="22"/>
        </w:rPr>
      </w:pPr>
      <w:r w:rsidRPr="00152101">
        <w:rPr>
          <w:rFonts w:ascii="Arial" w:hAnsi="Arial" w:cs="Arial"/>
          <w:sz w:val="22"/>
        </w:rPr>
        <w:t>T</w:t>
      </w:r>
      <w:r w:rsidR="00326F2C" w:rsidRPr="00152101">
        <w:rPr>
          <w:rFonts w:ascii="Arial" w:hAnsi="Arial" w:cs="Arial"/>
          <w:sz w:val="22"/>
        </w:rPr>
        <w:t>he American College of Occupational and Environmental Medicine (ACOEM)</w:t>
      </w:r>
      <w:r w:rsidR="00FF4092" w:rsidRPr="00152101">
        <w:rPr>
          <w:rFonts w:ascii="Arial" w:hAnsi="Arial" w:cs="Arial"/>
          <w:sz w:val="22"/>
        </w:rPr>
        <w:t>;</w:t>
      </w:r>
      <w:r w:rsidR="00590BAA" w:rsidRPr="00152101">
        <w:rPr>
          <w:rFonts w:ascii="Arial" w:hAnsi="Arial" w:cs="Arial"/>
          <w:sz w:val="22"/>
        </w:rPr>
        <w:t xml:space="preserve"> </w:t>
      </w:r>
    </w:p>
    <w:p w14:paraId="21764DFA" w14:textId="77777777" w:rsidR="00A70BCF" w:rsidRPr="00152101" w:rsidRDefault="00375806" w:rsidP="00091A3D">
      <w:pPr>
        <w:pStyle w:val="ListParagraph"/>
        <w:numPr>
          <w:ilvl w:val="1"/>
          <w:numId w:val="21"/>
        </w:numPr>
        <w:ind w:left="1134"/>
        <w:jc w:val="both"/>
        <w:rPr>
          <w:rFonts w:ascii="Arial" w:hAnsi="Arial" w:cs="Arial"/>
          <w:sz w:val="22"/>
        </w:rPr>
      </w:pPr>
      <w:r w:rsidRPr="00152101">
        <w:rPr>
          <w:rFonts w:ascii="Arial" w:hAnsi="Arial" w:cs="Arial"/>
          <w:sz w:val="22"/>
        </w:rPr>
        <w:t>International Agency for Research on Cancer</w:t>
      </w:r>
      <w:r w:rsidR="00D46A37" w:rsidRPr="00152101">
        <w:rPr>
          <w:rFonts w:ascii="Arial" w:hAnsi="Arial" w:cs="Arial"/>
          <w:sz w:val="22"/>
        </w:rPr>
        <w:t xml:space="preserve"> </w:t>
      </w:r>
      <w:r w:rsidR="0012365A" w:rsidRPr="00152101">
        <w:rPr>
          <w:rFonts w:ascii="Arial" w:hAnsi="Arial" w:cs="Arial"/>
          <w:sz w:val="22"/>
        </w:rPr>
        <w:t>(</w:t>
      </w:r>
      <w:r w:rsidR="00590BAA" w:rsidRPr="00152101">
        <w:rPr>
          <w:rFonts w:ascii="Arial" w:hAnsi="Arial" w:cs="Arial"/>
          <w:sz w:val="22"/>
        </w:rPr>
        <w:t>IARC</w:t>
      </w:r>
      <w:r w:rsidR="0012365A" w:rsidRPr="00152101">
        <w:rPr>
          <w:rFonts w:ascii="Arial" w:hAnsi="Arial" w:cs="Arial"/>
          <w:sz w:val="22"/>
        </w:rPr>
        <w:t>)</w:t>
      </w:r>
      <w:r w:rsidR="00FF4092" w:rsidRPr="00152101">
        <w:rPr>
          <w:rFonts w:ascii="Arial" w:hAnsi="Arial" w:cs="Arial"/>
          <w:sz w:val="22"/>
        </w:rPr>
        <w:t>;</w:t>
      </w:r>
    </w:p>
    <w:p w14:paraId="529A2731" w14:textId="77777777" w:rsidR="00A70BCF" w:rsidRPr="00152101" w:rsidRDefault="006553EC" w:rsidP="00091A3D">
      <w:pPr>
        <w:pStyle w:val="ListParagraph"/>
        <w:numPr>
          <w:ilvl w:val="1"/>
          <w:numId w:val="21"/>
        </w:numPr>
        <w:ind w:left="1134"/>
        <w:jc w:val="both"/>
        <w:rPr>
          <w:rFonts w:ascii="Arial" w:hAnsi="Arial" w:cs="Arial"/>
          <w:sz w:val="22"/>
        </w:rPr>
      </w:pPr>
      <w:r w:rsidRPr="00152101">
        <w:rPr>
          <w:rFonts w:ascii="Arial" w:hAnsi="Arial" w:cs="Arial"/>
          <w:sz w:val="22"/>
        </w:rPr>
        <w:t>T</w:t>
      </w:r>
      <w:r w:rsidR="00326F2C" w:rsidRPr="00152101">
        <w:rPr>
          <w:rFonts w:ascii="Arial" w:hAnsi="Arial" w:cs="Arial"/>
          <w:sz w:val="22"/>
        </w:rPr>
        <w:t>he Association Workers Compensation Board of Canada</w:t>
      </w:r>
      <w:r w:rsidR="00641A25" w:rsidRPr="00152101">
        <w:rPr>
          <w:rFonts w:ascii="Arial" w:hAnsi="Arial" w:cs="Arial"/>
          <w:sz w:val="22"/>
        </w:rPr>
        <w:t xml:space="preserve"> (AWCBC)</w:t>
      </w:r>
      <w:r w:rsidR="00FF4092" w:rsidRPr="00152101">
        <w:rPr>
          <w:rFonts w:ascii="Arial" w:hAnsi="Arial" w:cs="Arial"/>
          <w:sz w:val="22"/>
        </w:rPr>
        <w:t>;</w:t>
      </w:r>
    </w:p>
    <w:p w14:paraId="7EDE658E" w14:textId="77777777" w:rsidR="00B46713" w:rsidRPr="00152101" w:rsidRDefault="006553EC" w:rsidP="00091A3D">
      <w:pPr>
        <w:pStyle w:val="ListParagraph"/>
        <w:numPr>
          <w:ilvl w:val="1"/>
          <w:numId w:val="21"/>
        </w:numPr>
        <w:ind w:left="1134"/>
        <w:jc w:val="both"/>
        <w:rPr>
          <w:rFonts w:ascii="Arial" w:hAnsi="Arial" w:cs="Arial"/>
          <w:sz w:val="22"/>
        </w:rPr>
      </w:pPr>
      <w:r w:rsidRPr="00152101">
        <w:rPr>
          <w:rFonts w:ascii="Arial" w:hAnsi="Arial" w:cs="Arial"/>
          <w:sz w:val="22"/>
        </w:rPr>
        <w:t>T</w:t>
      </w:r>
      <w:r w:rsidR="009D66E9" w:rsidRPr="00152101">
        <w:rPr>
          <w:rFonts w:ascii="Arial" w:hAnsi="Arial" w:cs="Arial"/>
          <w:sz w:val="22"/>
        </w:rPr>
        <w:t>he World Health Organization</w:t>
      </w:r>
      <w:r w:rsidR="0007238B" w:rsidRPr="00152101">
        <w:rPr>
          <w:rFonts w:ascii="Arial" w:hAnsi="Arial" w:cs="Arial"/>
          <w:sz w:val="22"/>
        </w:rPr>
        <w:t xml:space="preserve"> </w:t>
      </w:r>
      <w:r w:rsidR="00AB53B8" w:rsidRPr="00152101">
        <w:rPr>
          <w:rFonts w:ascii="Arial" w:hAnsi="Arial" w:cs="Arial"/>
          <w:sz w:val="22"/>
        </w:rPr>
        <w:t>(WHO)</w:t>
      </w:r>
      <w:r w:rsidR="00FF4092" w:rsidRPr="00152101">
        <w:rPr>
          <w:rFonts w:ascii="Arial" w:hAnsi="Arial" w:cs="Arial"/>
          <w:sz w:val="22"/>
        </w:rPr>
        <w:t>;</w:t>
      </w:r>
      <w:r w:rsidR="009E0B0E" w:rsidRPr="00152101">
        <w:rPr>
          <w:rFonts w:ascii="Arial" w:hAnsi="Arial" w:cs="Arial"/>
          <w:sz w:val="22"/>
        </w:rPr>
        <w:t xml:space="preserve"> </w:t>
      </w:r>
      <w:r w:rsidR="009D66E9" w:rsidRPr="00152101">
        <w:rPr>
          <w:rFonts w:ascii="Arial" w:hAnsi="Arial" w:cs="Arial"/>
          <w:sz w:val="22"/>
        </w:rPr>
        <w:t xml:space="preserve">and </w:t>
      </w:r>
    </w:p>
    <w:p w14:paraId="34EAE1DC" w14:textId="77777777" w:rsidR="009D66E9" w:rsidRPr="00152101" w:rsidRDefault="009D66E9" w:rsidP="00091A3D">
      <w:pPr>
        <w:pStyle w:val="ListParagraph"/>
        <w:numPr>
          <w:ilvl w:val="1"/>
          <w:numId w:val="21"/>
        </w:numPr>
        <w:ind w:left="1134"/>
        <w:jc w:val="both"/>
        <w:rPr>
          <w:rFonts w:ascii="Arial" w:hAnsi="Arial" w:cs="Arial"/>
          <w:sz w:val="22"/>
        </w:rPr>
      </w:pPr>
      <w:r w:rsidRPr="00152101">
        <w:rPr>
          <w:rFonts w:ascii="Arial" w:hAnsi="Arial" w:cs="Arial"/>
          <w:sz w:val="22"/>
        </w:rPr>
        <w:t>Health Canada</w:t>
      </w:r>
      <w:r w:rsidR="00C35215" w:rsidRPr="00152101">
        <w:rPr>
          <w:rFonts w:ascii="Arial" w:hAnsi="Arial" w:cs="Arial"/>
          <w:sz w:val="22"/>
        </w:rPr>
        <w:t>;</w:t>
      </w:r>
      <w:r w:rsidR="00913369" w:rsidRPr="00152101">
        <w:rPr>
          <w:rFonts w:ascii="Arial" w:hAnsi="Arial" w:cs="Arial"/>
          <w:sz w:val="22"/>
        </w:rPr>
        <w:t xml:space="preserve"> and</w:t>
      </w:r>
    </w:p>
    <w:p w14:paraId="31E796B4" w14:textId="77777777" w:rsidR="00A1560C" w:rsidRPr="00152101" w:rsidRDefault="00676444" w:rsidP="009D66E9">
      <w:pPr>
        <w:pStyle w:val="ListParagraph"/>
        <w:numPr>
          <w:ilvl w:val="0"/>
          <w:numId w:val="21"/>
        </w:numPr>
        <w:jc w:val="both"/>
        <w:rPr>
          <w:rFonts w:ascii="Arial" w:hAnsi="Arial" w:cs="Arial"/>
          <w:sz w:val="22"/>
        </w:rPr>
      </w:pPr>
      <w:r w:rsidRPr="00152101">
        <w:rPr>
          <w:rFonts w:ascii="Arial" w:hAnsi="Arial" w:cs="Arial"/>
          <w:sz w:val="22"/>
        </w:rPr>
        <w:t>A</w:t>
      </w:r>
      <w:r w:rsidR="00A1560C" w:rsidRPr="00152101">
        <w:rPr>
          <w:rFonts w:ascii="Arial" w:hAnsi="Arial" w:cs="Arial"/>
          <w:sz w:val="22"/>
        </w:rPr>
        <w:t xml:space="preserve"> combination of </w:t>
      </w:r>
      <w:r w:rsidRPr="00152101">
        <w:rPr>
          <w:rFonts w:ascii="Arial" w:hAnsi="Arial" w:cs="Arial"/>
          <w:sz w:val="22"/>
        </w:rPr>
        <w:t>studies and</w:t>
      </w:r>
      <w:r w:rsidR="00A1560C" w:rsidRPr="00152101">
        <w:rPr>
          <w:rFonts w:ascii="Arial" w:hAnsi="Arial" w:cs="Arial"/>
          <w:sz w:val="22"/>
        </w:rPr>
        <w:t xml:space="preserve"> evidence.</w:t>
      </w:r>
    </w:p>
    <w:p w14:paraId="1C8D52CE" w14:textId="77777777" w:rsidR="000C6DDD" w:rsidRPr="00152101" w:rsidRDefault="000C6DDD" w:rsidP="005F5FFF">
      <w:pPr>
        <w:jc w:val="both"/>
        <w:rPr>
          <w:rFonts w:ascii="Arial" w:hAnsi="Arial" w:cs="Arial"/>
          <w:sz w:val="22"/>
        </w:rPr>
      </w:pPr>
    </w:p>
    <w:p w14:paraId="3DBD360E" w14:textId="0D3C8D6E" w:rsidR="12A26CA4" w:rsidRPr="00152101" w:rsidRDefault="12A26CA4" w:rsidP="3FFF183F">
      <w:pPr>
        <w:numPr>
          <w:ilvl w:val="0"/>
          <w:numId w:val="6"/>
        </w:numPr>
        <w:jc w:val="both"/>
        <w:rPr>
          <w:rFonts w:ascii="Arial" w:eastAsia="Arial" w:hAnsi="Arial" w:cs="Arial"/>
          <w:sz w:val="22"/>
          <w:szCs w:val="22"/>
        </w:rPr>
      </w:pPr>
      <w:r w:rsidRPr="00152101">
        <w:rPr>
          <w:rFonts w:ascii="Arial" w:eastAsia="Arial" w:hAnsi="Arial" w:cs="Arial"/>
          <w:sz w:val="22"/>
          <w:szCs w:val="22"/>
        </w:rPr>
        <w:t>Diseases included in this appendix are accepted by WorkSafeNB as occupational diseases at the population level, reflecting established general causation between occupational exposure and disease. Inclusion in this appendix does not create a presumption of entitlement. Determination of work-relatedness in an individual claim requires full application of Policy 21-111 Conditions for Entitlement – Occupational Diseases</w:t>
      </w:r>
      <w:r w:rsidR="357EC372" w:rsidRPr="00152101">
        <w:rPr>
          <w:rFonts w:ascii="Arial" w:eastAsia="Arial" w:hAnsi="Arial" w:cs="Arial"/>
          <w:sz w:val="22"/>
          <w:szCs w:val="22"/>
        </w:rPr>
        <w:t xml:space="preserve"> to determine whether the disease arose out of and in the course of employment.</w:t>
      </w:r>
    </w:p>
    <w:p w14:paraId="49497E29" w14:textId="77777777" w:rsidR="009A2CCF" w:rsidRPr="002B5590" w:rsidRDefault="00626443" w:rsidP="008A00EA">
      <w:pPr>
        <w:ind w:left="426"/>
        <w:jc w:val="both"/>
        <w:rPr>
          <w:rFonts w:ascii="Arial" w:hAnsi="Arial" w:cs="Arial"/>
          <w:sz w:val="22"/>
          <w:u w:val="single"/>
        </w:rPr>
      </w:pPr>
      <w:hyperlink w:anchor="Ammonia" w:history="1">
        <w:r w:rsidRPr="002B5590">
          <w:rPr>
            <w:rStyle w:val="Hyperlink"/>
            <w:rFonts w:ascii="Arial" w:hAnsi="Arial" w:cs="Arial"/>
            <w:color w:val="auto"/>
            <w:sz w:val="22"/>
          </w:rPr>
          <w:t>Ammonia poisoning or its sequelae</w:t>
        </w:r>
      </w:hyperlink>
      <w:r w:rsidR="009A2CCF" w:rsidRPr="002B5590">
        <w:rPr>
          <w:rFonts w:ascii="Arial" w:hAnsi="Arial" w:cs="Arial"/>
          <w:sz w:val="22"/>
          <w:u w:val="single"/>
        </w:rPr>
        <w:t xml:space="preserve"> </w:t>
      </w:r>
    </w:p>
    <w:p w14:paraId="2379C75C" w14:textId="77777777" w:rsidR="00D1731D" w:rsidRPr="002B5590" w:rsidRDefault="008E75A3" w:rsidP="008A00EA">
      <w:pPr>
        <w:ind w:left="426"/>
        <w:jc w:val="both"/>
        <w:rPr>
          <w:rFonts w:ascii="Arial" w:hAnsi="Arial" w:cs="Arial"/>
          <w:sz w:val="22"/>
          <w:u w:val="single"/>
        </w:rPr>
      </w:pPr>
      <w:hyperlink w:anchor="Anthrax" w:history="1">
        <w:r w:rsidRPr="002B5590">
          <w:rPr>
            <w:rStyle w:val="Hyperlink"/>
            <w:rFonts w:ascii="Arial" w:hAnsi="Arial" w:cs="Arial"/>
            <w:color w:val="auto"/>
            <w:sz w:val="22"/>
          </w:rPr>
          <w:t>Anthrax</w:t>
        </w:r>
      </w:hyperlink>
    </w:p>
    <w:p w14:paraId="11E1CD72" w14:textId="77777777" w:rsidR="008E75A3" w:rsidRPr="002B5590" w:rsidRDefault="008E75A3" w:rsidP="008A00EA">
      <w:pPr>
        <w:ind w:left="426"/>
        <w:jc w:val="both"/>
        <w:rPr>
          <w:rFonts w:ascii="Arial" w:hAnsi="Arial" w:cs="Arial"/>
          <w:sz w:val="22"/>
          <w:u w:val="single"/>
        </w:rPr>
      </w:pPr>
      <w:hyperlink w:anchor="Arsenic" w:history="1">
        <w:r w:rsidRPr="002B5590">
          <w:rPr>
            <w:rStyle w:val="Hyperlink"/>
            <w:rFonts w:ascii="Arial" w:hAnsi="Arial" w:cs="Arial"/>
            <w:color w:val="auto"/>
            <w:sz w:val="22"/>
          </w:rPr>
          <w:t>Arsenic poisoning or its sequelae</w:t>
        </w:r>
      </w:hyperlink>
    </w:p>
    <w:p w14:paraId="1E934AA9" w14:textId="77777777" w:rsidR="008E75A3" w:rsidRPr="002B5590" w:rsidRDefault="008E75A3" w:rsidP="008A00EA">
      <w:pPr>
        <w:ind w:left="426"/>
        <w:jc w:val="both"/>
        <w:rPr>
          <w:rFonts w:ascii="Arial" w:hAnsi="Arial" w:cs="Arial"/>
          <w:sz w:val="22"/>
          <w:u w:val="single"/>
        </w:rPr>
      </w:pPr>
      <w:hyperlink w:anchor="Asbestosis" w:history="1">
        <w:r w:rsidRPr="002B5590">
          <w:rPr>
            <w:rStyle w:val="Hyperlink"/>
            <w:rFonts w:ascii="Arial" w:hAnsi="Arial" w:cs="Arial"/>
            <w:color w:val="auto"/>
            <w:sz w:val="22"/>
          </w:rPr>
          <w:t>Asbestosis</w:t>
        </w:r>
      </w:hyperlink>
    </w:p>
    <w:p w14:paraId="5BD0ED21" w14:textId="2F50D43E" w:rsidR="003A6C80" w:rsidRPr="002B5590" w:rsidRDefault="003A6C80" w:rsidP="00693BD7">
      <w:pPr>
        <w:ind w:left="426"/>
        <w:jc w:val="both"/>
        <w:rPr>
          <w:u w:val="single"/>
        </w:rPr>
      </w:pPr>
      <w:hyperlink w:anchor="Asbestosisrelatedlungcancer" w:history="1">
        <w:r w:rsidRPr="002B5590">
          <w:rPr>
            <w:rStyle w:val="Hyperlink"/>
            <w:rFonts w:ascii="Arial" w:hAnsi="Arial" w:cs="Arial"/>
            <w:color w:val="auto"/>
            <w:sz w:val="22"/>
            <w:szCs w:val="22"/>
          </w:rPr>
          <w:t>Asbestos-related lung cancer</w:t>
        </w:r>
      </w:hyperlink>
    </w:p>
    <w:p w14:paraId="15F598CE" w14:textId="0DF876EF" w:rsidR="00693BD7" w:rsidRPr="002B5590" w:rsidRDefault="00693BD7" w:rsidP="00693BD7">
      <w:pPr>
        <w:ind w:left="426"/>
        <w:jc w:val="both"/>
        <w:rPr>
          <w:rFonts w:ascii="Arial" w:hAnsi="Arial" w:cs="Arial"/>
          <w:sz w:val="22"/>
          <w:szCs w:val="22"/>
          <w:u w:val="single"/>
        </w:rPr>
      </w:pPr>
      <w:hyperlink w:anchor="Asbestosrelatedmesothelioma" w:history="1">
        <w:r w:rsidRPr="002B5590">
          <w:rPr>
            <w:rStyle w:val="Hyperlink"/>
            <w:rFonts w:ascii="Arial" w:hAnsi="Arial" w:cs="Arial"/>
            <w:color w:val="auto"/>
            <w:sz w:val="22"/>
            <w:szCs w:val="22"/>
          </w:rPr>
          <w:t>Asbestos-related mesothelioma</w:t>
        </w:r>
      </w:hyperlink>
    </w:p>
    <w:p w14:paraId="1F39A839" w14:textId="248ED641" w:rsidR="003A6C80" w:rsidRPr="002B5590" w:rsidRDefault="003A6C80" w:rsidP="00693BD7">
      <w:pPr>
        <w:ind w:left="426"/>
        <w:jc w:val="both"/>
        <w:rPr>
          <w:rFonts w:ascii="Arial" w:hAnsi="Arial" w:cs="Arial"/>
          <w:sz w:val="22"/>
          <w:szCs w:val="22"/>
          <w:u w:val="single"/>
        </w:rPr>
      </w:pPr>
      <w:hyperlink w:anchor="Asbestosisrelatedpleuraldisease" w:history="1">
        <w:r w:rsidRPr="002B5590">
          <w:rPr>
            <w:rStyle w:val="Hyperlink"/>
            <w:rFonts w:ascii="Arial" w:hAnsi="Arial" w:cs="Arial"/>
            <w:color w:val="auto"/>
            <w:sz w:val="22"/>
            <w:szCs w:val="22"/>
          </w:rPr>
          <w:t>Asbestos-related pleural disease</w:t>
        </w:r>
      </w:hyperlink>
    </w:p>
    <w:p w14:paraId="2D0AFC4C" w14:textId="1CB45726" w:rsidR="003D0BA3" w:rsidRPr="002B5590" w:rsidRDefault="003D0BA3" w:rsidP="00693BD7">
      <w:pPr>
        <w:ind w:left="426"/>
        <w:jc w:val="both"/>
        <w:rPr>
          <w:rFonts w:ascii="Arial" w:hAnsi="Arial" w:cs="Arial"/>
          <w:sz w:val="22"/>
          <w:szCs w:val="22"/>
          <w:u w:val="single"/>
        </w:rPr>
      </w:pPr>
      <w:hyperlink w:anchor="asthma" w:history="1">
        <w:r w:rsidRPr="002B5590">
          <w:rPr>
            <w:rStyle w:val="Hyperlink"/>
            <w:rFonts w:ascii="Arial" w:hAnsi="Arial" w:cs="Arial"/>
            <w:color w:val="auto"/>
            <w:sz w:val="22"/>
            <w:szCs w:val="22"/>
          </w:rPr>
          <w:t>Asthma (occupational)</w:t>
        </w:r>
      </w:hyperlink>
    </w:p>
    <w:p w14:paraId="13A3EA5F" w14:textId="01F744EA" w:rsidR="008B3B45" w:rsidRPr="002B5590" w:rsidRDefault="008B3B45" w:rsidP="008A00EA">
      <w:pPr>
        <w:ind w:left="426"/>
        <w:jc w:val="both"/>
        <w:rPr>
          <w:rFonts w:ascii="Arial" w:hAnsi="Arial" w:cs="Arial"/>
          <w:sz w:val="22"/>
          <w:szCs w:val="22"/>
          <w:u w:val="single"/>
        </w:rPr>
      </w:pPr>
      <w:hyperlink w:anchor="Brass" w:history="1">
        <w:r w:rsidRPr="002B5590">
          <w:rPr>
            <w:rStyle w:val="Hyperlink"/>
            <w:rFonts w:ascii="Arial" w:hAnsi="Arial" w:cs="Arial"/>
            <w:color w:val="auto"/>
            <w:sz w:val="22"/>
            <w:szCs w:val="22"/>
          </w:rPr>
          <w:t>Brass, nickel and zinc poisoning</w:t>
        </w:r>
      </w:hyperlink>
    </w:p>
    <w:p w14:paraId="1263021A" w14:textId="77777777" w:rsidR="008B3B45" w:rsidRPr="002B5590" w:rsidRDefault="008B3B45" w:rsidP="008A00EA">
      <w:pPr>
        <w:ind w:left="426"/>
        <w:jc w:val="both"/>
        <w:rPr>
          <w:rFonts w:ascii="Arial" w:hAnsi="Arial" w:cs="Arial"/>
          <w:sz w:val="22"/>
          <w:szCs w:val="22"/>
          <w:u w:val="single"/>
        </w:rPr>
      </w:pPr>
      <w:hyperlink w:anchor="Brucellosis" w:history="1">
        <w:r w:rsidRPr="002B5590">
          <w:rPr>
            <w:rStyle w:val="Hyperlink"/>
            <w:rFonts w:ascii="Arial" w:hAnsi="Arial" w:cs="Arial"/>
            <w:color w:val="auto"/>
            <w:sz w:val="22"/>
            <w:szCs w:val="22"/>
          </w:rPr>
          <w:t>Brucellosis (undulant fever)</w:t>
        </w:r>
      </w:hyperlink>
    </w:p>
    <w:p w14:paraId="7B544CC6" w14:textId="77777777" w:rsidR="008B3B45" w:rsidRPr="002B5590" w:rsidRDefault="008B3B45" w:rsidP="008A00EA">
      <w:pPr>
        <w:ind w:left="426"/>
        <w:jc w:val="both"/>
        <w:rPr>
          <w:rFonts w:ascii="Arial" w:hAnsi="Arial" w:cs="Arial"/>
          <w:sz w:val="22"/>
          <w:szCs w:val="22"/>
          <w:u w:val="single"/>
        </w:rPr>
      </w:pPr>
      <w:hyperlink w:anchor="Bursitis" w:history="1">
        <w:r w:rsidRPr="002B5590">
          <w:rPr>
            <w:rStyle w:val="Hyperlink"/>
            <w:rFonts w:ascii="Arial" w:hAnsi="Arial" w:cs="Arial"/>
            <w:color w:val="auto"/>
            <w:sz w:val="22"/>
            <w:szCs w:val="22"/>
          </w:rPr>
          <w:t>Bursitis of the prepatellar or of the olecranon bursa due to the nature of employment</w:t>
        </w:r>
      </w:hyperlink>
    </w:p>
    <w:p w14:paraId="6C124402" w14:textId="77777777" w:rsidR="008B3B45" w:rsidRPr="002B5590" w:rsidRDefault="008B3B45" w:rsidP="008A00EA">
      <w:pPr>
        <w:ind w:left="426"/>
        <w:jc w:val="both"/>
        <w:rPr>
          <w:rFonts w:ascii="Arial" w:hAnsi="Arial" w:cs="Arial"/>
          <w:sz w:val="22"/>
          <w:szCs w:val="22"/>
          <w:u w:val="single"/>
        </w:rPr>
      </w:pPr>
      <w:hyperlink w:anchor="Carbonbisulphide" w:history="1">
        <w:r w:rsidRPr="002B5590">
          <w:rPr>
            <w:rStyle w:val="Hyperlink"/>
            <w:rFonts w:ascii="Arial" w:hAnsi="Arial" w:cs="Arial"/>
            <w:color w:val="auto"/>
            <w:sz w:val="22"/>
            <w:szCs w:val="22"/>
          </w:rPr>
          <w:t>Carbon bisulphide poisoning or its sequelae</w:t>
        </w:r>
      </w:hyperlink>
      <w:r w:rsidRPr="002B5590">
        <w:rPr>
          <w:rFonts w:ascii="Arial" w:hAnsi="Arial" w:cs="Arial"/>
          <w:sz w:val="22"/>
          <w:szCs w:val="22"/>
          <w:u w:val="single"/>
        </w:rPr>
        <w:t xml:space="preserve"> </w:t>
      </w:r>
    </w:p>
    <w:p w14:paraId="13C7F924" w14:textId="77777777" w:rsidR="008B3B45" w:rsidRPr="000810D0" w:rsidRDefault="008B3B45" w:rsidP="008A00EA">
      <w:pPr>
        <w:ind w:left="426"/>
        <w:jc w:val="both"/>
        <w:rPr>
          <w:rFonts w:ascii="Arial" w:hAnsi="Arial" w:cs="Arial"/>
          <w:sz w:val="22"/>
          <w:szCs w:val="22"/>
          <w:u w:val="single"/>
        </w:rPr>
      </w:pPr>
      <w:hyperlink w:anchor="Carbonmonoxide" w:history="1">
        <w:r w:rsidRPr="000810D0">
          <w:rPr>
            <w:rStyle w:val="Hyperlink"/>
            <w:rFonts w:ascii="Arial" w:hAnsi="Arial" w:cs="Arial"/>
            <w:color w:val="auto"/>
            <w:sz w:val="22"/>
            <w:szCs w:val="22"/>
          </w:rPr>
          <w:t>Carbon monoxide poisoning</w:t>
        </w:r>
      </w:hyperlink>
    </w:p>
    <w:p w14:paraId="79AD89A8" w14:textId="77777777" w:rsidR="008B3B45" w:rsidRPr="000810D0" w:rsidRDefault="008B3B45" w:rsidP="008A00EA">
      <w:pPr>
        <w:ind w:left="426"/>
        <w:jc w:val="both"/>
        <w:rPr>
          <w:rFonts w:ascii="Arial" w:hAnsi="Arial" w:cs="Arial"/>
          <w:sz w:val="22"/>
          <w:szCs w:val="22"/>
          <w:u w:val="single"/>
        </w:rPr>
      </w:pPr>
      <w:hyperlink w:anchor="Carbonicacid" w:history="1">
        <w:r w:rsidRPr="000810D0">
          <w:rPr>
            <w:rStyle w:val="Hyperlink"/>
            <w:rFonts w:ascii="Arial" w:hAnsi="Arial" w:cs="Arial"/>
            <w:color w:val="auto"/>
            <w:sz w:val="22"/>
            <w:szCs w:val="22"/>
          </w:rPr>
          <w:t>Carbonic acid gas poisoning (carbon dioxide)</w:t>
        </w:r>
      </w:hyperlink>
      <w:r w:rsidRPr="000810D0">
        <w:rPr>
          <w:rFonts w:ascii="Arial" w:hAnsi="Arial" w:cs="Arial"/>
          <w:sz w:val="22"/>
          <w:szCs w:val="22"/>
          <w:u w:val="single"/>
        </w:rPr>
        <w:t xml:space="preserve"> </w:t>
      </w:r>
    </w:p>
    <w:p w14:paraId="1186D8FC" w14:textId="77777777" w:rsidR="00AF17E5" w:rsidRPr="000810D0" w:rsidRDefault="00AF17E5" w:rsidP="00AF17E5">
      <w:pPr>
        <w:ind w:left="426"/>
        <w:jc w:val="both"/>
        <w:rPr>
          <w:rFonts w:ascii="Arial" w:hAnsi="Arial" w:cs="Arial"/>
          <w:sz w:val="22"/>
          <w:szCs w:val="22"/>
          <w:u w:val="single"/>
        </w:rPr>
      </w:pPr>
      <w:hyperlink w:anchor="Conjunctivitisandretinitis" w:history="1">
        <w:r w:rsidRPr="000810D0">
          <w:rPr>
            <w:rStyle w:val="Hyperlink"/>
            <w:rFonts w:ascii="Arial" w:hAnsi="Arial" w:cs="Arial"/>
            <w:color w:val="auto"/>
            <w:sz w:val="22"/>
            <w:szCs w:val="22"/>
          </w:rPr>
          <w:t>Conjunctivitis and retinitis due to electro and oxy-welding and cutting</w:t>
        </w:r>
      </w:hyperlink>
    </w:p>
    <w:p w14:paraId="7D3F0533" w14:textId="77777777" w:rsidR="004165F1" w:rsidRPr="000810D0" w:rsidRDefault="004165F1" w:rsidP="008A00EA">
      <w:pPr>
        <w:ind w:left="426"/>
        <w:jc w:val="both"/>
        <w:rPr>
          <w:rFonts w:ascii="Arial" w:hAnsi="Arial" w:cs="Arial"/>
          <w:sz w:val="22"/>
          <w:szCs w:val="22"/>
          <w:u w:val="single"/>
        </w:rPr>
      </w:pPr>
      <w:hyperlink w:anchor="Chronicsolventtoxicsyndrome" w:history="1">
        <w:r w:rsidRPr="000810D0">
          <w:rPr>
            <w:rStyle w:val="Hyperlink"/>
            <w:rFonts w:ascii="Arial" w:hAnsi="Arial" w:cs="Arial"/>
            <w:color w:val="auto"/>
            <w:sz w:val="22"/>
            <w:szCs w:val="22"/>
          </w:rPr>
          <w:t>Chronic solvent toxic syndrome</w:t>
        </w:r>
      </w:hyperlink>
    </w:p>
    <w:p w14:paraId="75B76491" w14:textId="0B333575" w:rsidR="008B3B45" w:rsidRPr="000810D0" w:rsidRDefault="008B3B45" w:rsidP="008A00EA">
      <w:pPr>
        <w:ind w:left="426"/>
        <w:jc w:val="both"/>
        <w:rPr>
          <w:rFonts w:ascii="Arial" w:hAnsi="Arial" w:cs="Arial"/>
          <w:sz w:val="22"/>
          <w:szCs w:val="22"/>
          <w:u w:val="single"/>
        </w:rPr>
      </w:pPr>
      <w:hyperlink w:anchor="decompressi" w:history="1">
        <w:r w:rsidRPr="000810D0">
          <w:rPr>
            <w:rStyle w:val="Hyperlink"/>
            <w:rFonts w:ascii="Arial" w:hAnsi="Arial" w:cs="Arial"/>
            <w:sz w:val="22"/>
            <w:szCs w:val="22"/>
          </w:rPr>
          <w:t>Decompression illness</w:t>
        </w:r>
      </w:hyperlink>
    </w:p>
    <w:p w14:paraId="179A1660" w14:textId="77777777" w:rsidR="008B3B45" w:rsidRPr="000810D0" w:rsidRDefault="008B3B45" w:rsidP="008A00EA">
      <w:pPr>
        <w:ind w:left="426"/>
        <w:jc w:val="both"/>
        <w:rPr>
          <w:rFonts w:ascii="Arial" w:hAnsi="Arial" w:cs="Arial"/>
          <w:sz w:val="22"/>
          <w:szCs w:val="22"/>
          <w:u w:val="single"/>
        </w:rPr>
      </w:pPr>
      <w:hyperlink w:anchor="Dermatitis" w:history="1">
        <w:r w:rsidRPr="000810D0">
          <w:rPr>
            <w:rStyle w:val="Hyperlink"/>
            <w:rFonts w:ascii="Arial" w:hAnsi="Arial" w:cs="Arial"/>
            <w:color w:val="auto"/>
            <w:sz w:val="22"/>
            <w:szCs w:val="22"/>
          </w:rPr>
          <w:t>Dermatitis</w:t>
        </w:r>
      </w:hyperlink>
      <w:r w:rsidRPr="000810D0">
        <w:rPr>
          <w:rFonts w:ascii="Arial" w:hAnsi="Arial" w:cs="Arial"/>
          <w:sz w:val="22"/>
          <w:szCs w:val="22"/>
          <w:u w:val="single"/>
        </w:rPr>
        <w:t xml:space="preserve"> </w:t>
      </w:r>
    </w:p>
    <w:p w14:paraId="734F4A8B" w14:textId="1B784717" w:rsidR="00CC5E0D" w:rsidRPr="000810D0" w:rsidRDefault="00CC5E0D" w:rsidP="008A00EA">
      <w:pPr>
        <w:ind w:left="426"/>
        <w:jc w:val="both"/>
        <w:rPr>
          <w:rFonts w:ascii="Arial" w:hAnsi="Arial" w:cs="Arial"/>
          <w:sz w:val="22"/>
          <w:szCs w:val="22"/>
          <w:u w:val="single"/>
        </w:rPr>
      </w:pPr>
      <w:hyperlink w:anchor="Glanders" w:history="1">
        <w:r w:rsidRPr="000810D0">
          <w:rPr>
            <w:rStyle w:val="Hyperlink"/>
            <w:rFonts w:ascii="Arial" w:hAnsi="Arial" w:cs="Arial"/>
            <w:color w:val="auto"/>
            <w:sz w:val="22"/>
            <w:szCs w:val="22"/>
          </w:rPr>
          <w:t>Glanders</w:t>
        </w:r>
      </w:hyperlink>
    </w:p>
    <w:p w14:paraId="3B4B407C" w14:textId="2012884A" w:rsidR="00164ADF" w:rsidRPr="000810D0" w:rsidRDefault="00164ADF" w:rsidP="008A00EA">
      <w:pPr>
        <w:ind w:left="426"/>
        <w:jc w:val="both"/>
        <w:rPr>
          <w:rFonts w:ascii="Arial" w:hAnsi="Arial" w:cs="Arial"/>
          <w:sz w:val="22"/>
          <w:szCs w:val="22"/>
          <w:u w:val="single"/>
        </w:rPr>
      </w:pPr>
      <w:hyperlink w:anchor="Handarmvibrationsyndrome" w:history="1">
        <w:r w:rsidRPr="000810D0">
          <w:rPr>
            <w:rStyle w:val="Hyperlink"/>
            <w:rFonts w:ascii="Arial" w:hAnsi="Arial" w:cs="Arial"/>
            <w:color w:val="auto"/>
            <w:sz w:val="22"/>
            <w:szCs w:val="22"/>
          </w:rPr>
          <w:t>Hand-arm vibration syndrome (HAVS)</w:t>
        </w:r>
      </w:hyperlink>
    </w:p>
    <w:p w14:paraId="5551E056" w14:textId="503086E2" w:rsidR="00920B21" w:rsidRPr="000810D0" w:rsidRDefault="00920B21" w:rsidP="008A00EA">
      <w:pPr>
        <w:ind w:left="426"/>
        <w:jc w:val="both"/>
      </w:pPr>
      <w:hyperlink w:anchor="Hearingloss" w:history="1">
        <w:r w:rsidRPr="000810D0">
          <w:rPr>
            <w:rStyle w:val="Hyperlink"/>
            <w:rFonts w:ascii="Arial" w:hAnsi="Arial" w:cs="Arial"/>
            <w:color w:val="auto"/>
            <w:sz w:val="22"/>
            <w:szCs w:val="22"/>
          </w:rPr>
          <w:t>Hearing loss</w:t>
        </w:r>
      </w:hyperlink>
    </w:p>
    <w:p w14:paraId="3525B3E7" w14:textId="4348FE3F" w:rsidR="00486866" w:rsidRPr="000810D0" w:rsidRDefault="00486866" w:rsidP="008A00EA">
      <w:pPr>
        <w:ind w:left="426"/>
        <w:jc w:val="both"/>
        <w:rPr>
          <w:rFonts w:ascii="Arial" w:hAnsi="Arial" w:cs="Arial"/>
          <w:sz w:val="22"/>
          <w:szCs w:val="22"/>
          <w:u w:val="single"/>
        </w:rPr>
      </w:pPr>
      <w:hyperlink w:anchor="Hypersensitivity" w:history="1">
        <w:r w:rsidRPr="000810D0">
          <w:rPr>
            <w:rStyle w:val="Hyperlink"/>
            <w:rFonts w:ascii="Arial" w:hAnsi="Arial" w:cs="Arial"/>
            <w:sz w:val="22"/>
          </w:rPr>
          <w:t>Hypersensitivity pneumonitis / occupational alveolitis</w:t>
        </w:r>
      </w:hyperlink>
    </w:p>
    <w:p w14:paraId="2D299579" w14:textId="48393277" w:rsidR="008B3B45" w:rsidRPr="000810D0" w:rsidRDefault="008B3B45" w:rsidP="008A00EA">
      <w:pPr>
        <w:ind w:left="426"/>
        <w:jc w:val="both"/>
        <w:rPr>
          <w:rFonts w:ascii="Arial" w:hAnsi="Arial" w:cs="Arial"/>
          <w:sz w:val="22"/>
          <w:szCs w:val="22"/>
          <w:u w:val="single"/>
        </w:rPr>
      </w:pPr>
      <w:hyperlink w:anchor="lead" w:history="1">
        <w:r w:rsidRPr="000810D0">
          <w:rPr>
            <w:rStyle w:val="Hyperlink"/>
            <w:rFonts w:ascii="Arial" w:hAnsi="Arial" w:cs="Arial"/>
            <w:color w:val="auto"/>
            <w:sz w:val="22"/>
            <w:szCs w:val="22"/>
          </w:rPr>
          <w:t>Lead poisoning or its sequelae</w:t>
        </w:r>
      </w:hyperlink>
      <w:r w:rsidRPr="000810D0">
        <w:rPr>
          <w:rFonts w:ascii="Arial" w:hAnsi="Arial" w:cs="Arial"/>
          <w:sz w:val="22"/>
          <w:szCs w:val="22"/>
          <w:u w:val="single"/>
        </w:rPr>
        <w:t xml:space="preserve"> </w:t>
      </w:r>
    </w:p>
    <w:p w14:paraId="2F580C2A" w14:textId="77777777" w:rsidR="008B3B45" w:rsidRPr="000810D0" w:rsidRDefault="008B3B45" w:rsidP="008A00EA">
      <w:pPr>
        <w:ind w:left="426"/>
        <w:jc w:val="both"/>
        <w:rPr>
          <w:rFonts w:ascii="Arial" w:hAnsi="Arial" w:cs="Arial"/>
          <w:sz w:val="22"/>
          <w:u w:val="single"/>
        </w:rPr>
      </w:pPr>
      <w:hyperlink w:anchor="Mercury" w:history="1">
        <w:r w:rsidRPr="000810D0">
          <w:rPr>
            <w:rStyle w:val="Hyperlink"/>
            <w:rFonts w:ascii="Arial" w:hAnsi="Arial" w:cs="Arial"/>
            <w:color w:val="auto"/>
            <w:sz w:val="22"/>
          </w:rPr>
          <w:t>Mercury poisoning or its sequelae</w:t>
        </w:r>
      </w:hyperlink>
      <w:r w:rsidRPr="000810D0">
        <w:rPr>
          <w:rFonts w:ascii="Arial" w:hAnsi="Arial" w:cs="Arial"/>
          <w:sz w:val="22"/>
          <w:u w:val="single"/>
        </w:rPr>
        <w:t xml:space="preserve"> </w:t>
      </w:r>
    </w:p>
    <w:p w14:paraId="4C729F19" w14:textId="1FAC438C" w:rsidR="00693BD7" w:rsidRPr="002B5590" w:rsidRDefault="00693BD7" w:rsidP="008A00EA">
      <w:pPr>
        <w:ind w:left="426"/>
        <w:jc w:val="both"/>
        <w:rPr>
          <w:rFonts w:ascii="Arial" w:hAnsi="Arial" w:cs="Arial"/>
          <w:sz w:val="22"/>
          <w:szCs w:val="22"/>
          <w:u w:val="single"/>
        </w:rPr>
      </w:pPr>
      <w:hyperlink w:anchor="Nasalcancer" w:history="1">
        <w:r w:rsidRPr="000810D0">
          <w:rPr>
            <w:rStyle w:val="Hyperlink"/>
            <w:rFonts w:ascii="Arial" w:hAnsi="Arial" w:cs="Arial"/>
            <w:color w:val="auto"/>
            <w:sz w:val="22"/>
            <w:szCs w:val="22"/>
          </w:rPr>
          <w:t>Nasal Cancer</w:t>
        </w:r>
      </w:hyperlink>
    </w:p>
    <w:p w14:paraId="5FD76C7D" w14:textId="7B642880" w:rsidR="008B3B45" w:rsidRPr="002B5590" w:rsidRDefault="008B3B45" w:rsidP="008A00EA">
      <w:pPr>
        <w:ind w:left="426"/>
        <w:jc w:val="both"/>
        <w:rPr>
          <w:rFonts w:ascii="Arial" w:hAnsi="Arial" w:cs="Arial"/>
          <w:sz w:val="22"/>
          <w:u w:val="single"/>
        </w:rPr>
      </w:pPr>
      <w:hyperlink w:anchor="Phosphorus" w:history="1">
        <w:r w:rsidRPr="002B5590">
          <w:rPr>
            <w:rStyle w:val="Hyperlink"/>
            <w:rFonts w:ascii="Arial" w:hAnsi="Arial" w:cs="Arial"/>
            <w:color w:val="auto"/>
            <w:sz w:val="22"/>
          </w:rPr>
          <w:t>Phosphorus or its sequelae</w:t>
        </w:r>
      </w:hyperlink>
      <w:r w:rsidRPr="002B5590">
        <w:rPr>
          <w:rFonts w:ascii="Arial" w:hAnsi="Arial" w:cs="Arial"/>
          <w:sz w:val="22"/>
          <w:u w:val="single"/>
        </w:rPr>
        <w:t xml:space="preserve"> </w:t>
      </w:r>
    </w:p>
    <w:p w14:paraId="6669F151" w14:textId="77777777" w:rsidR="008B3B45" w:rsidRPr="002B5590" w:rsidRDefault="008B3B45" w:rsidP="004165F1">
      <w:pPr>
        <w:ind w:left="426"/>
        <w:jc w:val="both"/>
        <w:rPr>
          <w:rFonts w:ascii="Arial" w:hAnsi="Arial" w:cs="Arial"/>
          <w:sz w:val="22"/>
          <w:u w:val="single"/>
        </w:rPr>
      </w:pPr>
      <w:hyperlink w:anchor="Pneumoconiosis" w:history="1">
        <w:r w:rsidRPr="002B5590">
          <w:rPr>
            <w:rStyle w:val="Hyperlink"/>
            <w:rFonts w:ascii="Arial" w:hAnsi="Arial" w:cs="Arial"/>
            <w:color w:val="auto"/>
            <w:sz w:val="22"/>
          </w:rPr>
          <w:t>Pneumoconiosis</w:t>
        </w:r>
      </w:hyperlink>
    </w:p>
    <w:p w14:paraId="172C1C67" w14:textId="4B14FC11" w:rsidR="00237CBF" w:rsidRPr="002B5590" w:rsidRDefault="00237CBF" w:rsidP="008A00EA">
      <w:pPr>
        <w:ind w:left="426"/>
        <w:jc w:val="both"/>
        <w:rPr>
          <w:u w:val="single"/>
        </w:rPr>
      </w:pPr>
      <w:hyperlink w:anchor="Respiratoryinfectionbysugar" w:history="1">
        <w:r w:rsidRPr="002B5590">
          <w:rPr>
            <w:rStyle w:val="Hyperlink"/>
            <w:rFonts w:ascii="Arial" w:hAnsi="Arial" w:cs="Arial"/>
            <w:color w:val="auto"/>
            <w:sz w:val="22"/>
          </w:rPr>
          <w:t>Respiratory infection associated with sugar dust exposure</w:t>
        </w:r>
      </w:hyperlink>
    </w:p>
    <w:p w14:paraId="7D0E68A1" w14:textId="7CBA6E73" w:rsidR="008B3B45" w:rsidRPr="002B5590" w:rsidRDefault="008B3B45" w:rsidP="008A00EA">
      <w:pPr>
        <w:ind w:left="426"/>
        <w:jc w:val="both"/>
        <w:rPr>
          <w:rFonts w:ascii="Arial" w:hAnsi="Arial" w:cs="Arial"/>
          <w:sz w:val="22"/>
          <w:u w:val="single"/>
        </w:rPr>
      </w:pPr>
      <w:hyperlink w:anchor="Silicosis" w:history="1">
        <w:r w:rsidRPr="002B5590">
          <w:rPr>
            <w:rStyle w:val="Hyperlink"/>
            <w:rFonts w:ascii="Arial" w:hAnsi="Arial" w:cs="Arial"/>
            <w:color w:val="auto"/>
            <w:sz w:val="22"/>
          </w:rPr>
          <w:t>Silicosis</w:t>
        </w:r>
      </w:hyperlink>
    </w:p>
    <w:p w14:paraId="2CD0F5E1" w14:textId="1492C479" w:rsidR="008A00EA" w:rsidRPr="002B5590" w:rsidRDefault="008A00EA" w:rsidP="008A00EA">
      <w:pPr>
        <w:ind w:left="426"/>
        <w:jc w:val="both"/>
        <w:rPr>
          <w:rFonts w:ascii="Arial" w:hAnsi="Arial" w:cs="Arial"/>
          <w:sz w:val="22"/>
          <w:u w:val="single"/>
        </w:rPr>
      </w:pPr>
      <w:hyperlink w:anchor="Sulphur" w:history="1">
        <w:r w:rsidRPr="00BB33FF">
          <w:rPr>
            <w:rStyle w:val="Hyperlink"/>
            <w:rFonts w:ascii="Arial" w:hAnsi="Arial" w:cs="Arial"/>
            <w:sz w:val="22"/>
          </w:rPr>
          <w:t>Sulphur poisoning</w:t>
        </w:r>
      </w:hyperlink>
      <w:r w:rsidRPr="00BB33FF">
        <w:rPr>
          <w:rFonts w:ascii="Arial" w:hAnsi="Arial" w:cs="Arial"/>
          <w:sz w:val="22"/>
        </w:rPr>
        <w:t xml:space="preserve"> </w:t>
      </w:r>
    </w:p>
    <w:p w14:paraId="67758949" w14:textId="77777777" w:rsidR="008E75A3" w:rsidRPr="00152101" w:rsidRDefault="008E75A3" w:rsidP="008E75A3">
      <w:pPr>
        <w:jc w:val="both"/>
        <w:rPr>
          <w:rFonts w:ascii="Arial" w:hAnsi="Arial" w:cs="Arial"/>
          <w:sz w:val="22"/>
        </w:rPr>
      </w:pPr>
    </w:p>
    <w:p w14:paraId="2320997A" w14:textId="77777777" w:rsidR="00641A25" w:rsidRPr="00152101" w:rsidRDefault="00641A25" w:rsidP="00C42C0D">
      <w:pPr>
        <w:ind w:left="360"/>
        <w:jc w:val="both"/>
        <w:rPr>
          <w:rFonts w:ascii="Arial" w:hAnsi="Arial" w:cs="Arial"/>
          <w:sz w:val="22"/>
        </w:rPr>
      </w:pPr>
    </w:p>
    <w:tbl>
      <w:tblPr>
        <w:tblStyle w:val="TableGrid"/>
        <w:tblpPr w:leftFromText="180" w:rightFromText="180" w:vertAnchor="text" w:tblpY="1"/>
        <w:tblOverlap w:val="never"/>
        <w:tblW w:w="18848" w:type="dxa"/>
        <w:tblLook w:val="04A0" w:firstRow="1" w:lastRow="0" w:firstColumn="1" w:lastColumn="0" w:noHBand="0" w:noVBand="1"/>
      </w:tblPr>
      <w:tblGrid>
        <w:gridCol w:w="2972"/>
        <w:gridCol w:w="3119"/>
        <w:gridCol w:w="5528"/>
        <w:gridCol w:w="5528"/>
        <w:gridCol w:w="1701"/>
      </w:tblGrid>
      <w:tr w:rsidR="00152101" w:rsidRPr="00152101" w14:paraId="41391D15" w14:textId="77777777" w:rsidTr="00A924B5">
        <w:trPr>
          <w:tblHeader/>
        </w:trPr>
        <w:tc>
          <w:tcPr>
            <w:tcW w:w="2972" w:type="dxa"/>
            <w:shd w:val="clear" w:color="auto" w:fill="D9D9D9" w:themeFill="background1" w:themeFillShade="D9"/>
            <w:vAlign w:val="center"/>
          </w:tcPr>
          <w:p w14:paraId="34AC9CA3" w14:textId="3145EA4D" w:rsidR="001C13C3" w:rsidRPr="00152101" w:rsidRDefault="000C573D" w:rsidP="00272A22">
            <w:pPr>
              <w:jc w:val="center"/>
              <w:rPr>
                <w:rFonts w:ascii="Arial" w:hAnsi="Arial" w:cs="Arial"/>
                <w:b/>
                <w:bCs/>
                <w:sz w:val="22"/>
                <w:szCs w:val="22"/>
              </w:rPr>
            </w:pPr>
            <w:r w:rsidRPr="00152101">
              <w:rPr>
                <w:rFonts w:ascii="Arial" w:hAnsi="Arial" w:cs="Arial"/>
                <w:b/>
                <w:bCs/>
                <w:sz w:val="22"/>
                <w:szCs w:val="22"/>
              </w:rPr>
              <w:t>Non-</w:t>
            </w:r>
            <w:r w:rsidR="007B5DA2" w:rsidRPr="00152101">
              <w:rPr>
                <w:rFonts w:ascii="Arial" w:hAnsi="Arial" w:cs="Arial"/>
                <w:b/>
                <w:bCs/>
                <w:sz w:val="22"/>
                <w:szCs w:val="22"/>
              </w:rPr>
              <w:t>presumptive</w:t>
            </w:r>
            <w:r w:rsidRPr="00152101">
              <w:rPr>
                <w:rFonts w:ascii="Arial" w:hAnsi="Arial" w:cs="Arial"/>
                <w:b/>
                <w:bCs/>
                <w:sz w:val="22"/>
                <w:szCs w:val="22"/>
              </w:rPr>
              <w:t xml:space="preserve"> </w:t>
            </w:r>
            <w:r w:rsidR="000275D3" w:rsidRPr="00152101">
              <w:rPr>
                <w:rFonts w:ascii="Arial" w:hAnsi="Arial" w:cs="Arial"/>
                <w:b/>
                <w:bCs/>
                <w:sz w:val="22"/>
                <w:szCs w:val="22"/>
              </w:rPr>
              <w:t>o</w:t>
            </w:r>
            <w:r w:rsidR="001C13C3" w:rsidRPr="00152101">
              <w:rPr>
                <w:rFonts w:ascii="Arial" w:hAnsi="Arial" w:cs="Arial"/>
                <w:b/>
                <w:bCs/>
                <w:sz w:val="22"/>
                <w:szCs w:val="22"/>
              </w:rPr>
              <w:t xml:space="preserve">ccupational </w:t>
            </w:r>
            <w:r w:rsidR="000275D3" w:rsidRPr="00152101">
              <w:rPr>
                <w:rFonts w:ascii="Arial" w:hAnsi="Arial" w:cs="Arial"/>
                <w:b/>
                <w:bCs/>
                <w:sz w:val="22"/>
                <w:szCs w:val="22"/>
              </w:rPr>
              <w:t>d</w:t>
            </w:r>
            <w:r w:rsidR="001C13C3" w:rsidRPr="00152101">
              <w:rPr>
                <w:rFonts w:ascii="Arial" w:hAnsi="Arial" w:cs="Arial"/>
                <w:b/>
                <w:bCs/>
                <w:sz w:val="22"/>
                <w:szCs w:val="22"/>
              </w:rPr>
              <w:t>isease</w:t>
            </w:r>
            <w:r w:rsidRPr="00152101">
              <w:rPr>
                <w:rFonts w:ascii="Arial" w:hAnsi="Arial" w:cs="Arial"/>
                <w:b/>
                <w:bCs/>
                <w:sz w:val="22"/>
                <w:szCs w:val="22"/>
              </w:rPr>
              <w:t>s</w:t>
            </w:r>
          </w:p>
        </w:tc>
        <w:tc>
          <w:tcPr>
            <w:tcW w:w="3119" w:type="dxa"/>
            <w:shd w:val="clear" w:color="auto" w:fill="D9D9D9" w:themeFill="background1" w:themeFillShade="D9"/>
            <w:vAlign w:val="center"/>
          </w:tcPr>
          <w:p w14:paraId="5D01DF59" w14:textId="77777777" w:rsidR="001C13C3" w:rsidRPr="00152101" w:rsidRDefault="009826C1" w:rsidP="00272A22">
            <w:pPr>
              <w:jc w:val="center"/>
              <w:rPr>
                <w:rFonts w:ascii="Arial" w:hAnsi="Arial" w:cs="Arial"/>
                <w:b/>
                <w:bCs/>
                <w:sz w:val="22"/>
                <w:szCs w:val="22"/>
              </w:rPr>
            </w:pPr>
            <w:r w:rsidRPr="00152101">
              <w:rPr>
                <w:rFonts w:ascii="Arial" w:hAnsi="Arial" w:cs="Arial"/>
                <w:b/>
                <w:bCs/>
                <w:sz w:val="22"/>
                <w:szCs w:val="22"/>
              </w:rPr>
              <w:t>Exposure</w:t>
            </w:r>
            <w:r w:rsidR="000937E3" w:rsidRPr="00152101">
              <w:rPr>
                <w:rFonts w:ascii="Arial" w:hAnsi="Arial" w:cs="Arial"/>
                <w:b/>
                <w:bCs/>
                <w:sz w:val="22"/>
                <w:szCs w:val="22"/>
              </w:rPr>
              <w:t xml:space="preserve"> / agent</w:t>
            </w:r>
          </w:p>
        </w:tc>
        <w:tc>
          <w:tcPr>
            <w:tcW w:w="5528" w:type="dxa"/>
            <w:shd w:val="clear" w:color="auto" w:fill="D9D9D9" w:themeFill="background1" w:themeFillShade="D9"/>
            <w:vAlign w:val="center"/>
          </w:tcPr>
          <w:p w14:paraId="2BE233C6" w14:textId="77777777" w:rsidR="001C13C3" w:rsidRPr="00152101" w:rsidRDefault="00896FFA" w:rsidP="00272A22">
            <w:pPr>
              <w:jc w:val="center"/>
              <w:rPr>
                <w:rFonts w:ascii="Arial" w:hAnsi="Arial" w:cs="Arial"/>
                <w:b/>
                <w:bCs/>
                <w:sz w:val="22"/>
                <w:szCs w:val="22"/>
              </w:rPr>
            </w:pPr>
            <w:r w:rsidRPr="00152101">
              <w:rPr>
                <w:rFonts w:ascii="Arial" w:hAnsi="Arial" w:cs="Arial"/>
                <w:b/>
                <w:bCs/>
                <w:sz w:val="22"/>
                <w:szCs w:val="22"/>
              </w:rPr>
              <w:t>High-risk occupations</w:t>
            </w:r>
          </w:p>
        </w:tc>
        <w:tc>
          <w:tcPr>
            <w:tcW w:w="5528" w:type="dxa"/>
            <w:shd w:val="clear" w:color="auto" w:fill="D9D9D9" w:themeFill="background1" w:themeFillShade="D9"/>
            <w:vAlign w:val="center"/>
          </w:tcPr>
          <w:p w14:paraId="1FE8EFA0" w14:textId="77777777" w:rsidR="001C13C3" w:rsidRPr="00152101" w:rsidRDefault="00AA2341" w:rsidP="00272A22">
            <w:pPr>
              <w:jc w:val="center"/>
              <w:rPr>
                <w:rFonts w:ascii="Arial" w:hAnsi="Arial" w:cs="Arial"/>
                <w:b/>
                <w:bCs/>
                <w:sz w:val="18"/>
                <w:szCs w:val="18"/>
              </w:rPr>
            </w:pPr>
            <w:r w:rsidRPr="00152101">
              <w:rPr>
                <w:rFonts w:ascii="Arial" w:hAnsi="Arial" w:cs="Arial"/>
                <w:b/>
                <w:bCs/>
                <w:sz w:val="22"/>
                <w:szCs w:val="22"/>
              </w:rPr>
              <w:t>Key references</w:t>
            </w:r>
          </w:p>
        </w:tc>
        <w:tc>
          <w:tcPr>
            <w:tcW w:w="1701" w:type="dxa"/>
            <w:shd w:val="clear" w:color="auto" w:fill="D9D9D9" w:themeFill="background1" w:themeFillShade="D9"/>
            <w:vAlign w:val="center"/>
          </w:tcPr>
          <w:p w14:paraId="463D858C" w14:textId="71B04F21" w:rsidR="001C13C3" w:rsidRPr="00152101" w:rsidRDefault="001C13C3" w:rsidP="00AA5478">
            <w:pPr>
              <w:ind w:right="32"/>
              <w:jc w:val="center"/>
              <w:rPr>
                <w:rFonts w:ascii="Arial" w:hAnsi="Arial" w:cs="Arial"/>
                <w:b/>
                <w:bCs/>
                <w:sz w:val="16"/>
                <w:szCs w:val="16"/>
              </w:rPr>
            </w:pPr>
            <w:r w:rsidRPr="00152101">
              <w:rPr>
                <w:rFonts w:ascii="Arial" w:hAnsi="Arial" w:cs="Arial"/>
                <w:b/>
                <w:bCs/>
                <w:sz w:val="16"/>
                <w:szCs w:val="16"/>
              </w:rPr>
              <w:t xml:space="preserve">Date </w:t>
            </w:r>
            <w:r w:rsidR="000A5AB3" w:rsidRPr="00152101">
              <w:rPr>
                <w:rFonts w:ascii="Arial" w:hAnsi="Arial" w:cs="Arial"/>
                <w:b/>
                <w:bCs/>
                <w:sz w:val="16"/>
                <w:szCs w:val="16"/>
              </w:rPr>
              <w:t>added</w:t>
            </w:r>
            <w:r w:rsidRPr="00152101">
              <w:rPr>
                <w:rFonts w:ascii="Arial" w:hAnsi="Arial" w:cs="Arial"/>
                <w:b/>
                <w:bCs/>
                <w:sz w:val="16"/>
                <w:szCs w:val="16"/>
              </w:rPr>
              <w:t xml:space="preserve"> as OD </w:t>
            </w:r>
            <w:r w:rsidR="000A5AB3" w:rsidRPr="00152101">
              <w:rPr>
                <w:rFonts w:ascii="Arial" w:hAnsi="Arial" w:cs="Arial"/>
                <w:b/>
                <w:bCs/>
                <w:sz w:val="16"/>
                <w:szCs w:val="16"/>
              </w:rPr>
              <w:t xml:space="preserve">by WorkSafeNB </w:t>
            </w:r>
            <w:r w:rsidRPr="00152101">
              <w:rPr>
                <w:rFonts w:ascii="Arial" w:hAnsi="Arial" w:cs="Arial"/>
                <w:b/>
                <w:bCs/>
                <w:sz w:val="16"/>
                <w:szCs w:val="16"/>
              </w:rPr>
              <w:t>&amp; source</w:t>
            </w:r>
          </w:p>
        </w:tc>
      </w:tr>
      <w:tr w:rsidR="00152101" w:rsidRPr="00152101" w14:paraId="7407603C" w14:textId="77777777" w:rsidTr="00A924B5">
        <w:tc>
          <w:tcPr>
            <w:tcW w:w="2972" w:type="dxa"/>
          </w:tcPr>
          <w:p w14:paraId="471D8492" w14:textId="77777777" w:rsidR="001C13C3" w:rsidRPr="00152101" w:rsidRDefault="001C13C3" w:rsidP="1BC273FB">
            <w:pPr>
              <w:rPr>
                <w:rFonts w:ascii="Arial" w:hAnsi="Arial" w:cs="Arial"/>
                <w:sz w:val="22"/>
                <w:szCs w:val="22"/>
              </w:rPr>
            </w:pPr>
            <w:bookmarkStart w:id="0" w:name="Ammonia"/>
            <w:r w:rsidRPr="00152101">
              <w:rPr>
                <w:rFonts w:ascii="Arial" w:hAnsi="Arial" w:cs="Arial"/>
                <w:sz w:val="22"/>
                <w:szCs w:val="22"/>
              </w:rPr>
              <w:t xml:space="preserve">Ammonia poisoning or its sequelae </w:t>
            </w:r>
            <w:bookmarkEnd w:id="0"/>
          </w:p>
        </w:tc>
        <w:tc>
          <w:tcPr>
            <w:tcW w:w="3119" w:type="dxa"/>
          </w:tcPr>
          <w:p w14:paraId="5273BBFD" w14:textId="77777777" w:rsidR="001C13C3" w:rsidRPr="00152101" w:rsidRDefault="001C13C3" w:rsidP="00272A22">
            <w:pPr>
              <w:rPr>
                <w:rFonts w:ascii="Arial" w:hAnsi="Arial" w:cs="Arial"/>
                <w:sz w:val="20"/>
              </w:rPr>
            </w:pPr>
            <w:r w:rsidRPr="00152101">
              <w:rPr>
                <w:rFonts w:ascii="Arial" w:hAnsi="Arial" w:cs="Arial"/>
                <w:sz w:val="20"/>
              </w:rPr>
              <w:t>Any process involving the use of ammonia or its preparations or compounds</w:t>
            </w:r>
          </w:p>
        </w:tc>
        <w:tc>
          <w:tcPr>
            <w:tcW w:w="5528" w:type="dxa"/>
          </w:tcPr>
          <w:p w14:paraId="3CFFC8C7" w14:textId="77777777" w:rsidR="001C13C3" w:rsidRPr="00152101" w:rsidRDefault="001C13C3" w:rsidP="00DA58DC">
            <w:pPr>
              <w:jc w:val="both"/>
              <w:rPr>
                <w:rFonts w:ascii="Arial" w:hAnsi="Arial" w:cs="Arial"/>
                <w:sz w:val="16"/>
                <w:szCs w:val="16"/>
              </w:rPr>
            </w:pPr>
            <w:r w:rsidRPr="00152101">
              <w:rPr>
                <w:rFonts w:ascii="Arial" w:hAnsi="Arial" w:cs="Arial"/>
                <w:sz w:val="16"/>
                <w:szCs w:val="16"/>
              </w:rPr>
              <w:t>Farms:</w:t>
            </w:r>
          </w:p>
          <w:p w14:paraId="3BC65B67" w14:textId="77777777" w:rsidR="001C13C3" w:rsidRPr="00152101" w:rsidRDefault="001C13C3" w:rsidP="001C13C3">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Compost piles on mushroom farms generate ammonia gas.</w:t>
            </w:r>
          </w:p>
          <w:p w14:paraId="43AD417B" w14:textId="77777777" w:rsidR="001C13C3" w:rsidRPr="00152101" w:rsidRDefault="001C13C3" w:rsidP="001C13C3">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Manure pits and any indoor or confined spaces where farm animals are </w:t>
            </w:r>
            <w:r w:rsidRPr="00152101">
              <w:rPr>
                <w:rFonts w:ascii="Arial" w:hAnsi="Arial" w:cs="Arial"/>
                <w:sz w:val="16"/>
                <w:szCs w:val="16"/>
              </w:rPr>
              <w:lastRenderedPageBreak/>
              <w:t>kept can contain ammonia gas.</w:t>
            </w:r>
          </w:p>
          <w:p w14:paraId="70E5A379" w14:textId="77777777" w:rsidR="00A93EBB" w:rsidRPr="00152101" w:rsidRDefault="00A93EBB" w:rsidP="00A93EBB">
            <w:pPr>
              <w:rPr>
                <w:rFonts w:ascii="Arial" w:hAnsi="Arial" w:cs="Arial"/>
                <w:sz w:val="16"/>
                <w:szCs w:val="16"/>
              </w:rPr>
            </w:pPr>
          </w:p>
          <w:p w14:paraId="6FF8AE9B" w14:textId="61D15A5E" w:rsidR="00A93EBB" w:rsidRPr="00152101" w:rsidRDefault="001C13C3" w:rsidP="00A93EBB">
            <w:pPr>
              <w:jc w:val="both"/>
              <w:rPr>
                <w:rFonts w:ascii="Arial" w:hAnsi="Arial" w:cs="Arial"/>
                <w:sz w:val="16"/>
                <w:szCs w:val="16"/>
              </w:rPr>
            </w:pPr>
            <w:r w:rsidRPr="00152101">
              <w:rPr>
                <w:rFonts w:ascii="Arial" w:hAnsi="Arial" w:cs="Arial"/>
                <w:sz w:val="16"/>
                <w:szCs w:val="16"/>
              </w:rPr>
              <w:t>Refrigeration systems:</w:t>
            </w:r>
          </w:p>
          <w:p w14:paraId="22B7D3EF" w14:textId="332729CB" w:rsidR="001C13C3" w:rsidRPr="00152101" w:rsidRDefault="001C13C3" w:rsidP="00A93EB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Ice rinks and ice manufacturing plants use liquid ammonia. If it leaks, it becomes a gas.</w:t>
            </w:r>
          </w:p>
          <w:p w14:paraId="3F7EFC9B" w14:textId="77777777" w:rsidR="00A93EBB" w:rsidRPr="00152101" w:rsidRDefault="00A93EBB" w:rsidP="00A93EBB">
            <w:pPr>
              <w:pStyle w:val="ListParagraph"/>
              <w:ind w:left="178"/>
              <w:jc w:val="both"/>
              <w:rPr>
                <w:rFonts w:ascii="Arial" w:hAnsi="Arial" w:cs="Arial"/>
                <w:sz w:val="16"/>
                <w:szCs w:val="16"/>
              </w:rPr>
            </w:pPr>
          </w:p>
          <w:p w14:paraId="350BD740" w14:textId="77777777" w:rsidR="00CF7435" w:rsidRPr="00152101" w:rsidRDefault="001C13C3" w:rsidP="00A93EBB">
            <w:pPr>
              <w:jc w:val="both"/>
              <w:rPr>
                <w:rFonts w:ascii="Arial" w:hAnsi="Arial" w:cs="Arial"/>
                <w:sz w:val="16"/>
                <w:szCs w:val="16"/>
              </w:rPr>
            </w:pPr>
            <w:r w:rsidRPr="00152101">
              <w:rPr>
                <w:rFonts w:ascii="Arial" w:hAnsi="Arial" w:cs="Arial"/>
                <w:sz w:val="16"/>
                <w:szCs w:val="16"/>
              </w:rPr>
              <w:t>Fertilizers and cleaners:</w:t>
            </w:r>
          </w:p>
          <w:p w14:paraId="199C2A69" w14:textId="77777777" w:rsidR="001C13C3" w:rsidRPr="00152101" w:rsidRDefault="001C13C3" w:rsidP="00A93EB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Liquid ammonia is often diluted and combined with other chemicals.</w:t>
            </w:r>
          </w:p>
          <w:p w14:paraId="691C233C" w14:textId="4B0377DE" w:rsidR="001C13C3" w:rsidRPr="00152101" w:rsidRDefault="00E76CF8" w:rsidP="00A924B5">
            <w:pPr>
              <w:ind w:left="36"/>
              <w:jc w:val="both"/>
              <w:rPr>
                <w:rFonts w:ascii="Arial" w:hAnsi="Arial" w:cs="Arial"/>
                <w:sz w:val="16"/>
                <w:szCs w:val="16"/>
              </w:rPr>
            </w:pPr>
            <w:r w:rsidRPr="00152101">
              <w:rPr>
                <w:rFonts w:ascii="Arial" w:hAnsi="Arial" w:cs="Arial"/>
                <w:sz w:val="16"/>
                <w:szCs w:val="16"/>
              </w:rPr>
              <w:t>(</w:t>
            </w:r>
            <w:hyperlink r:id="rId14" w:history="1">
              <w:r w:rsidR="001C13C3" w:rsidRPr="00152101">
                <w:rPr>
                  <w:rStyle w:val="Hyperlink"/>
                  <w:rFonts w:ascii="Arial" w:hAnsi="Arial" w:cs="Arial"/>
                  <w:color w:val="auto"/>
                  <w:sz w:val="16"/>
                  <w:szCs w:val="16"/>
                </w:rPr>
                <w:t>WorkSafeBC</w:t>
              </w:r>
            </w:hyperlink>
            <w:r w:rsidRPr="00152101">
              <w:rPr>
                <w:rFonts w:ascii="Arial" w:hAnsi="Arial" w:cs="Arial"/>
                <w:sz w:val="16"/>
                <w:szCs w:val="16"/>
              </w:rPr>
              <w:t>)</w:t>
            </w:r>
          </w:p>
        </w:tc>
        <w:tc>
          <w:tcPr>
            <w:tcW w:w="5528" w:type="dxa"/>
          </w:tcPr>
          <w:p w14:paraId="7780AC58" w14:textId="77777777" w:rsidR="001C13C3" w:rsidRPr="00152101" w:rsidRDefault="001C13C3" w:rsidP="003037A8">
            <w:pPr>
              <w:jc w:val="both"/>
              <w:rPr>
                <w:rFonts w:ascii="Arial" w:hAnsi="Arial" w:cs="Arial"/>
                <w:sz w:val="16"/>
                <w:szCs w:val="16"/>
              </w:rPr>
            </w:pPr>
            <w:hyperlink r:id="rId15" w:history="1">
              <w:r w:rsidRPr="00152101">
                <w:rPr>
                  <w:rStyle w:val="Hyperlink"/>
                  <w:rFonts w:ascii="Arial" w:hAnsi="Arial" w:cs="Arial"/>
                  <w:color w:val="auto"/>
                  <w:sz w:val="16"/>
                  <w:szCs w:val="16"/>
                </w:rPr>
                <w:t>CCOHS</w:t>
              </w:r>
            </w:hyperlink>
          </w:p>
        </w:tc>
        <w:tc>
          <w:tcPr>
            <w:tcW w:w="1701" w:type="dxa"/>
          </w:tcPr>
          <w:p w14:paraId="1E609193" w14:textId="77777777" w:rsidR="001C13C3" w:rsidRPr="00152101" w:rsidRDefault="001C13C3" w:rsidP="003037A8">
            <w:pPr>
              <w:jc w:val="center"/>
              <w:rPr>
                <w:rFonts w:ascii="Arial" w:hAnsi="Arial" w:cs="Arial"/>
                <w:sz w:val="16"/>
                <w:szCs w:val="16"/>
              </w:rPr>
            </w:pPr>
            <w:r w:rsidRPr="00152101">
              <w:rPr>
                <w:rFonts w:ascii="Arial" w:hAnsi="Arial" w:cs="Arial"/>
                <w:sz w:val="16"/>
                <w:szCs w:val="16"/>
              </w:rPr>
              <w:t>1921</w:t>
            </w:r>
          </w:p>
          <w:p w14:paraId="79BD7390" w14:textId="77777777" w:rsidR="001C13C3" w:rsidRPr="00152101" w:rsidRDefault="001C13C3" w:rsidP="003037A8">
            <w:pPr>
              <w:jc w:val="center"/>
              <w:rPr>
                <w:rFonts w:ascii="Arial" w:hAnsi="Arial" w:cs="Arial"/>
                <w:sz w:val="16"/>
                <w:szCs w:val="16"/>
              </w:rPr>
            </w:pPr>
            <w:r w:rsidRPr="00152101">
              <w:rPr>
                <w:rFonts w:ascii="Arial" w:hAnsi="Arial" w:cs="Arial"/>
                <w:sz w:val="16"/>
                <w:szCs w:val="16"/>
              </w:rPr>
              <w:t>(</w:t>
            </w:r>
            <w:hyperlink r:id="rId16"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32C0C595" w14:textId="77777777" w:rsidTr="00A924B5">
        <w:tc>
          <w:tcPr>
            <w:tcW w:w="2972" w:type="dxa"/>
          </w:tcPr>
          <w:p w14:paraId="5A03C0A0" w14:textId="77777777" w:rsidR="001C13C3" w:rsidRPr="00152101" w:rsidRDefault="001C13C3" w:rsidP="00ED490D">
            <w:pPr>
              <w:rPr>
                <w:rFonts w:ascii="Arial" w:hAnsi="Arial" w:cs="Arial"/>
                <w:sz w:val="22"/>
              </w:rPr>
            </w:pPr>
            <w:bookmarkStart w:id="1" w:name="Anthrax"/>
            <w:r w:rsidRPr="00152101">
              <w:rPr>
                <w:rFonts w:ascii="Arial" w:hAnsi="Arial" w:cs="Arial"/>
                <w:sz w:val="22"/>
              </w:rPr>
              <w:t>Anthrax</w:t>
            </w:r>
            <w:bookmarkEnd w:id="1"/>
            <w:r w:rsidRPr="00152101">
              <w:rPr>
                <w:rFonts w:ascii="Arial" w:hAnsi="Arial" w:cs="Arial"/>
                <w:sz w:val="22"/>
              </w:rPr>
              <w:t xml:space="preserve"> </w:t>
            </w:r>
          </w:p>
        </w:tc>
        <w:tc>
          <w:tcPr>
            <w:tcW w:w="3119" w:type="dxa"/>
          </w:tcPr>
          <w:p w14:paraId="5D01AA71" w14:textId="77777777" w:rsidR="001C13C3" w:rsidRPr="00152101" w:rsidRDefault="009826C1" w:rsidP="00272A22">
            <w:pPr>
              <w:rPr>
                <w:rFonts w:ascii="Arial" w:hAnsi="Arial" w:cs="Arial"/>
                <w:sz w:val="20"/>
              </w:rPr>
            </w:pPr>
            <w:r w:rsidRPr="00152101">
              <w:rPr>
                <w:rFonts w:ascii="Arial" w:hAnsi="Arial" w:cs="Arial"/>
                <w:sz w:val="20"/>
              </w:rPr>
              <w:t>Transmitted</w:t>
            </w:r>
            <w:r w:rsidR="001C13C3" w:rsidRPr="00152101">
              <w:rPr>
                <w:rFonts w:ascii="Arial" w:hAnsi="Arial" w:cs="Arial"/>
                <w:sz w:val="20"/>
              </w:rPr>
              <w:t xml:space="preserve"> by the handling of wool, hair, bristles, hides and skins</w:t>
            </w:r>
          </w:p>
        </w:tc>
        <w:tc>
          <w:tcPr>
            <w:tcW w:w="5528" w:type="dxa"/>
          </w:tcPr>
          <w:p w14:paraId="23F4959B" w14:textId="77777777" w:rsidR="001C13C3" w:rsidRPr="00152101" w:rsidRDefault="001C13C3" w:rsidP="00ED490D">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Animal breeders </w:t>
            </w:r>
          </w:p>
          <w:p w14:paraId="791C2C01" w14:textId="77777777" w:rsidR="001C13C3" w:rsidRPr="00152101" w:rsidRDefault="001C13C3" w:rsidP="00ED490D">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Slaughterhouse workers </w:t>
            </w:r>
          </w:p>
          <w:p w14:paraId="48D11441" w14:textId="77777777" w:rsidR="001C13C3" w:rsidRPr="00152101" w:rsidRDefault="001C13C3" w:rsidP="00ED490D">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Trappers and hunters, </w:t>
            </w:r>
          </w:p>
          <w:p w14:paraId="1802DF0D" w14:textId="77777777" w:rsidR="001C13C3" w:rsidRPr="00152101" w:rsidRDefault="001C13C3" w:rsidP="00ED490D">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Fur industry workers, </w:t>
            </w:r>
          </w:p>
          <w:p w14:paraId="4133BC9B" w14:textId="77777777" w:rsidR="001C13C3" w:rsidRPr="00152101" w:rsidRDefault="001C13C3" w:rsidP="00ED490D">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Tanning and leather industry workers</w:t>
            </w:r>
          </w:p>
          <w:p w14:paraId="78D759B3" w14:textId="77777777" w:rsidR="001C13C3" w:rsidRPr="00152101" w:rsidRDefault="001C13C3" w:rsidP="00ED490D">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Veterinarians, or wildlife, agricultural, and laboratory workers who handle infected animals or animal products can also be at risk for the infection </w:t>
            </w:r>
          </w:p>
          <w:p w14:paraId="78992E98" w14:textId="77777777" w:rsidR="001C13C3" w:rsidRPr="00152101" w:rsidRDefault="001C13C3" w:rsidP="00ED490D">
            <w:pPr>
              <w:jc w:val="both"/>
              <w:rPr>
                <w:rFonts w:ascii="Arial" w:hAnsi="Arial" w:cs="Arial"/>
                <w:sz w:val="16"/>
                <w:szCs w:val="16"/>
              </w:rPr>
            </w:pPr>
            <w:r w:rsidRPr="00152101">
              <w:rPr>
                <w:rFonts w:ascii="Arial" w:hAnsi="Arial" w:cs="Arial"/>
                <w:sz w:val="16"/>
                <w:szCs w:val="16"/>
              </w:rPr>
              <w:t>(CCOHS)</w:t>
            </w:r>
          </w:p>
          <w:p w14:paraId="279D861D" w14:textId="77777777" w:rsidR="001C13C3" w:rsidRPr="00152101" w:rsidRDefault="001C13C3" w:rsidP="00ED490D">
            <w:pPr>
              <w:jc w:val="both"/>
              <w:rPr>
                <w:rFonts w:ascii="Arial" w:hAnsi="Arial" w:cs="Arial"/>
                <w:sz w:val="16"/>
                <w:szCs w:val="16"/>
              </w:rPr>
            </w:pPr>
          </w:p>
          <w:p w14:paraId="612EDAFA" w14:textId="77777777" w:rsidR="001C13C3" w:rsidRPr="00152101" w:rsidRDefault="001C13C3"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Working in a laboratory that handles anthrax</w:t>
            </w:r>
          </w:p>
          <w:p w14:paraId="5D939DDB" w14:textId="77777777" w:rsidR="001C13C3" w:rsidRPr="00152101" w:rsidRDefault="001C13C3"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Working with animals or handling animal products (such as veterinarians, farmers, livestock producers)</w:t>
            </w:r>
          </w:p>
          <w:p w14:paraId="031BD020" w14:textId="77777777" w:rsidR="001C13C3" w:rsidRPr="00152101" w:rsidRDefault="001C13C3"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Traveling in certain parts of the world</w:t>
            </w:r>
          </w:p>
          <w:p w14:paraId="5D0C0EE0" w14:textId="77777777" w:rsidR="001C13C3" w:rsidRPr="00152101" w:rsidRDefault="001C13C3"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Welding or metalworking</w:t>
            </w:r>
          </w:p>
          <w:p w14:paraId="32A38A82" w14:textId="77777777" w:rsidR="001C13C3" w:rsidRPr="00152101" w:rsidRDefault="001C13C3"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In the event of a bioterrorist attack, handling mail, working for the military, and supporting emergency response activities</w:t>
            </w:r>
          </w:p>
          <w:p w14:paraId="37315ECC" w14:textId="59B59D9E" w:rsidR="001C13C3" w:rsidRPr="00152101" w:rsidRDefault="00C420B5" w:rsidP="00A924B5">
            <w:pPr>
              <w:ind w:left="77"/>
              <w:jc w:val="both"/>
              <w:rPr>
                <w:rFonts w:ascii="Arial" w:hAnsi="Arial" w:cs="Arial"/>
                <w:sz w:val="16"/>
                <w:szCs w:val="16"/>
              </w:rPr>
            </w:pPr>
            <w:r w:rsidRPr="00152101">
              <w:rPr>
                <w:rFonts w:ascii="Arial" w:hAnsi="Arial" w:cs="Arial"/>
                <w:sz w:val="16"/>
                <w:szCs w:val="16"/>
              </w:rPr>
              <w:t>(</w:t>
            </w:r>
            <w:hyperlink r:id="rId17" w:history="1">
              <w:r w:rsidR="001C13C3" w:rsidRPr="00152101">
                <w:rPr>
                  <w:rStyle w:val="Hyperlink"/>
                  <w:rFonts w:ascii="Arial" w:hAnsi="Arial" w:cs="Arial"/>
                  <w:color w:val="auto"/>
                  <w:sz w:val="16"/>
                  <w:szCs w:val="16"/>
                </w:rPr>
                <w:t>CDC</w:t>
              </w:r>
            </w:hyperlink>
            <w:r w:rsidRPr="00152101">
              <w:rPr>
                <w:rFonts w:ascii="Arial" w:hAnsi="Arial" w:cs="Arial"/>
                <w:sz w:val="16"/>
                <w:szCs w:val="16"/>
              </w:rPr>
              <w:t>)</w:t>
            </w:r>
          </w:p>
        </w:tc>
        <w:tc>
          <w:tcPr>
            <w:tcW w:w="5528" w:type="dxa"/>
          </w:tcPr>
          <w:p w14:paraId="7C0E8F3F" w14:textId="77777777" w:rsidR="001C13C3" w:rsidRPr="00152101" w:rsidRDefault="001C13C3" w:rsidP="00ED490D">
            <w:pPr>
              <w:jc w:val="both"/>
              <w:rPr>
                <w:rFonts w:ascii="Arial" w:hAnsi="Arial" w:cs="Arial"/>
                <w:sz w:val="16"/>
                <w:szCs w:val="16"/>
              </w:rPr>
            </w:pPr>
            <w:r w:rsidRPr="00152101">
              <w:rPr>
                <w:rFonts w:ascii="Arial" w:hAnsi="Arial" w:cs="Arial"/>
                <w:sz w:val="16"/>
                <w:szCs w:val="16"/>
              </w:rPr>
              <w:t xml:space="preserve">Human anthrax is unusual in North America. The British Columbia Centre for Disease Control reported: "The latest BC case was seen in 2001. More recently, 2 people were infected in 2006 in Saskatchewan during an outbreak among animals (mainly cattle). All these people developed skin infections and recovered. Human cases of digestive and lung anthrax have never been reported in Canada." </w:t>
            </w:r>
          </w:p>
          <w:p w14:paraId="559A6D9B" w14:textId="77777777" w:rsidR="001C13C3" w:rsidRPr="00152101" w:rsidRDefault="001C13C3" w:rsidP="00ED490D">
            <w:pPr>
              <w:jc w:val="both"/>
              <w:rPr>
                <w:rFonts w:ascii="Arial" w:hAnsi="Arial" w:cs="Arial"/>
                <w:sz w:val="22"/>
              </w:rPr>
            </w:pPr>
            <w:r w:rsidRPr="00152101">
              <w:rPr>
                <w:rFonts w:ascii="Arial" w:hAnsi="Arial" w:cs="Arial"/>
                <w:sz w:val="16"/>
                <w:szCs w:val="16"/>
              </w:rPr>
              <w:t xml:space="preserve">(CCOHS </w:t>
            </w:r>
            <w:hyperlink r:id="rId18" w:history="1">
              <w:r w:rsidRPr="00152101">
                <w:rPr>
                  <w:rStyle w:val="Hyperlink"/>
                  <w:rFonts w:ascii="Arial" w:hAnsi="Arial" w:cs="Arial"/>
                  <w:color w:val="auto"/>
                  <w:sz w:val="16"/>
                  <w:szCs w:val="16"/>
                </w:rPr>
                <w:t>Anthrax</w:t>
              </w:r>
            </w:hyperlink>
            <w:r w:rsidRPr="00152101">
              <w:rPr>
                <w:rFonts w:ascii="Arial" w:hAnsi="Arial" w:cs="Arial"/>
                <w:sz w:val="16"/>
                <w:szCs w:val="16"/>
              </w:rPr>
              <w:t>)</w:t>
            </w:r>
          </w:p>
        </w:tc>
        <w:tc>
          <w:tcPr>
            <w:tcW w:w="1701" w:type="dxa"/>
          </w:tcPr>
          <w:p w14:paraId="206BA7C1" w14:textId="77777777" w:rsidR="001C13C3" w:rsidRPr="00152101" w:rsidRDefault="001C13C3" w:rsidP="00ED490D">
            <w:pPr>
              <w:jc w:val="center"/>
              <w:rPr>
                <w:rFonts w:ascii="Arial" w:hAnsi="Arial" w:cs="Arial"/>
                <w:sz w:val="16"/>
                <w:szCs w:val="16"/>
              </w:rPr>
            </w:pPr>
            <w:r w:rsidRPr="00152101">
              <w:rPr>
                <w:rFonts w:ascii="Arial" w:hAnsi="Arial" w:cs="Arial"/>
                <w:sz w:val="16"/>
                <w:szCs w:val="16"/>
              </w:rPr>
              <w:t>1921</w:t>
            </w:r>
          </w:p>
          <w:p w14:paraId="5D0F65C9" w14:textId="77777777" w:rsidR="001C13C3" w:rsidRPr="00152101" w:rsidRDefault="001C13C3" w:rsidP="00ED490D">
            <w:pPr>
              <w:jc w:val="center"/>
              <w:rPr>
                <w:rFonts w:ascii="Arial" w:hAnsi="Arial" w:cs="Arial"/>
                <w:sz w:val="16"/>
                <w:szCs w:val="16"/>
              </w:rPr>
            </w:pPr>
            <w:r w:rsidRPr="00152101">
              <w:rPr>
                <w:rFonts w:ascii="Arial" w:hAnsi="Arial" w:cs="Arial"/>
                <w:sz w:val="16"/>
                <w:szCs w:val="16"/>
              </w:rPr>
              <w:t>(</w:t>
            </w:r>
            <w:hyperlink r:id="rId19"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4D4D385B" w14:textId="77777777" w:rsidTr="00A924B5">
        <w:tc>
          <w:tcPr>
            <w:tcW w:w="2972" w:type="dxa"/>
          </w:tcPr>
          <w:p w14:paraId="6B585563" w14:textId="6CBE78A4" w:rsidR="001C13C3" w:rsidRPr="00152101" w:rsidRDefault="001C13C3" w:rsidP="56088D5E">
            <w:pPr>
              <w:rPr>
                <w:rFonts w:ascii="Arial" w:hAnsi="Arial" w:cs="Arial"/>
                <w:sz w:val="22"/>
                <w:szCs w:val="22"/>
              </w:rPr>
            </w:pPr>
            <w:bookmarkStart w:id="2" w:name="Arsenic"/>
            <w:r w:rsidRPr="00152101">
              <w:rPr>
                <w:rFonts w:ascii="Arial" w:hAnsi="Arial" w:cs="Arial"/>
                <w:sz w:val="22"/>
                <w:szCs w:val="22"/>
              </w:rPr>
              <w:t xml:space="preserve">Arsenic </w:t>
            </w:r>
            <w:bookmarkEnd w:id="2"/>
            <w:r w:rsidRPr="00152101">
              <w:rPr>
                <w:rFonts w:ascii="Arial" w:hAnsi="Arial" w:cs="Arial"/>
                <w:sz w:val="22"/>
                <w:szCs w:val="22"/>
              </w:rPr>
              <w:t xml:space="preserve">poisoning or its sequelae </w:t>
            </w:r>
          </w:p>
          <w:p w14:paraId="2868BEBF" w14:textId="235CFDEF" w:rsidR="001C13C3" w:rsidRPr="00152101" w:rsidRDefault="001C13C3" w:rsidP="56088D5E">
            <w:pPr>
              <w:rPr>
                <w:rFonts w:ascii="Arial" w:hAnsi="Arial" w:cs="Arial"/>
                <w:sz w:val="22"/>
                <w:szCs w:val="22"/>
              </w:rPr>
            </w:pPr>
          </w:p>
        </w:tc>
        <w:tc>
          <w:tcPr>
            <w:tcW w:w="3119" w:type="dxa"/>
          </w:tcPr>
          <w:p w14:paraId="7A0FD9D0" w14:textId="3EB2A57E" w:rsidR="001C13C3" w:rsidRPr="00152101" w:rsidRDefault="42C0B688" w:rsidP="00E2318F">
            <w:pPr>
              <w:rPr>
                <w:rFonts w:ascii="Arial" w:eastAsia="Arial" w:hAnsi="Arial" w:cs="Arial"/>
                <w:sz w:val="20"/>
              </w:rPr>
            </w:pPr>
            <w:r w:rsidRPr="00152101">
              <w:rPr>
                <w:rFonts w:ascii="Arial" w:eastAsia="Arial" w:hAnsi="Arial" w:cs="Arial"/>
                <w:sz w:val="20"/>
              </w:rPr>
              <w:t>Occupational exposure to arsenic or arsenic-containing products or compounds, including inorganic arsenic, through inhalation, ingestion, or dermal contact.</w:t>
            </w:r>
          </w:p>
          <w:p w14:paraId="556A6227" w14:textId="5F0B0DC2" w:rsidR="001C13C3" w:rsidRPr="00152101" w:rsidRDefault="001C13C3" w:rsidP="56088D5E">
            <w:pPr>
              <w:pStyle w:val="NormalWeb"/>
              <w:shd w:val="clear" w:color="auto" w:fill="FFFFFF" w:themeFill="background1"/>
              <w:spacing w:before="0" w:beforeAutospacing="0" w:after="173" w:afterAutospacing="0"/>
              <w:rPr>
                <w:rFonts w:ascii="Arial" w:hAnsi="Arial" w:cs="Arial"/>
                <w:sz w:val="20"/>
                <w:szCs w:val="20"/>
              </w:rPr>
            </w:pPr>
          </w:p>
        </w:tc>
        <w:tc>
          <w:tcPr>
            <w:tcW w:w="5528" w:type="dxa"/>
          </w:tcPr>
          <w:p w14:paraId="5AC3FFD2" w14:textId="75A1634F" w:rsidR="41F0C07D" w:rsidRPr="00152101" w:rsidRDefault="41F0C07D" w:rsidP="00E2318F">
            <w:pPr>
              <w:pStyle w:val="ListParagraph"/>
              <w:ind w:left="0" w:firstLine="36"/>
              <w:jc w:val="both"/>
              <w:rPr>
                <w:rFonts w:ascii="Arial" w:eastAsia="Arial" w:hAnsi="Arial" w:cs="Arial"/>
                <w:sz w:val="16"/>
                <w:szCs w:val="16"/>
              </w:rPr>
            </w:pPr>
            <w:r w:rsidRPr="00152101">
              <w:rPr>
                <w:rFonts w:ascii="Arial" w:eastAsia="Arial" w:hAnsi="Arial" w:cs="Arial"/>
                <w:sz w:val="16"/>
                <w:szCs w:val="16"/>
              </w:rPr>
              <w:t>Occupational exposure to arsenic may occur in work settings involving the use, handling, processing, or disturbance of arsenic-containing materials, including:</w:t>
            </w:r>
          </w:p>
          <w:p w14:paraId="24925A0F" w14:textId="3DBE208B" w:rsidR="41F0C07D" w:rsidRPr="00152101" w:rsidRDefault="41F0C07D"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Construction trades helpers and labourers</w:t>
            </w:r>
          </w:p>
          <w:p w14:paraId="66DC31D4" w14:textId="5689D736" w:rsidR="41F0C07D" w:rsidRPr="00152101" w:rsidRDefault="41F0C07D"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Carpenters and related construction trades</w:t>
            </w:r>
          </w:p>
          <w:p w14:paraId="53406600" w14:textId="1CD62009" w:rsidR="41F0C07D" w:rsidRPr="00152101" w:rsidRDefault="41F0C07D"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Machinists and machining and tooling inspectors</w:t>
            </w:r>
          </w:p>
          <w:p w14:paraId="49A51936" w14:textId="44BFFA6B" w:rsidR="41F0C07D" w:rsidRPr="00152101" w:rsidRDefault="41F0C07D" w:rsidP="00E2318F">
            <w:pPr>
              <w:pStyle w:val="ListParagraph"/>
              <w:numPr>
                <w:ilvl w:val="0"/>
                <w:numId w:val="33"/>
              </w:numPr>
              <w:ind w:left="178" w:hanging="142"/>
              <w:jc w:val="both"/>
              <w:rPr>
                <w:rFonts w:ascii="Arial" w:eastAsia="Arial" w:hAnsi="Arial" w:cs="Arial"/>
                <w:sz w:val="16"/>
                <w:szCs w:val="16"/>
              </w:rPr>
            </w:pPr>
            <w:r w:rsidRPr="00152101">
              <w:rPr>
                <w:rFonts w:ascii="Arial" w:hAnsi="Arial" w:cs="Arial"/>
                <w:sz w:val="16"/>
                <w:szCs w:val="16"/>
              </w:rPr>
              <w:t>Contractors and supervisors in carpentry</w:t>
            </w:r>
            <w:r w:rsidRPr="00152101">
              <w:rPr>
                <w:rFonts w:ascii="Arial" w:eastAsia="Arial" w:hAnsi="Arial" w:cs="Arial"/>
                <w:sz w:val="16"/>
                <w:szCs w:val="16"/>
              </w:rPr>
              <w:t xml:space="preserve"> trades</w:t>
            </w:r>
          </w:p>
          <w:p w14:paraId="0D1A37C4" w14:textId="77777777" w:rsidR="001C13C3" w:rsidRPr="00152101" w:rsidRDefault="001C13C3" w:rsidP="00ED490D">
            <w:pPr>
              <w:pStyle w:val="NormalWeb"/>
              <w:shd w:val="clear" w:color="auto" w:fill="FFFFFF"/>
              <w:spacing w:before="0" w:beforeAutospacing="0" w:after="173" w:afterAutospacing="0"/>
              <w:jc w:val="both"/>
              <w:rPr>
                <w:rFonts w:ascii="Arial" w:hAnsi="Arial" w:cs="Arial"/>
                <w:sz w:val="16"/>
                <w:szCs w:val="16"/>
              </w:rPr>
            </w:pPr>
            <w:r w:rsidRPr="00152101">
              <w:rPr>
                <w:rFonts w:ascii="Arial" w:hAnsi="Arial" w:cs="Arial"/>
                <w:sz w:val="16"/>
                <w:szCs w:val="16"/>
              </w:rPr>
              <w:t>(</w:t>
            </w:r>
            <w:hyperlink r:id="rId20" w:history="1">
              <w:r w:rsidRPr="00152101">
                <w:rPr>
                  <w:rStyle w:val="Hyperlink"/>
                  <w:rFonts w:ascii="Arial" w:hAnsi="Arial" w:cs="Arial"/>
                  <w:color w:val="auto"/>
                  <w:sz w:val="16"/>
                  <w:szCs w:val="16"/>
                </w:rPr>
                <w:t>CAREX</w:t>
              </w:r>
            </w:hyperlink>
            <w:r w:rsidRPr="00152101">
              <w:rPr>
                <w:rFonts w:ascii="Arial" w:hAnsi="Arial" w:cs="Arial"/>
                <w:sz w:val="16"/>
                <w:szCs w:val="16"/>
              </w:rPr>
              <w:t>)</w:t>
            </w:r>
          </w:p>
        </w:tc>
        <w:tc>
          <w:tcPr>
            <w:tcW w:w="5528" w:type="dxa"/>
          </w:tcPr>
          <w:p w14:paraId="71E6456F" w14:textId="4AE5869F" w:rsidR="001C13C3" w:rsidRPr="00152101" w:rsidRDefault="49D93C0D" w:rsidP="00E2318F">
            <w:pPr>
              <w:rPr>
                <w:rFonts w:ascii="Arial" w:eastAsia="Arial" w:hAnsi="Arial" w:cs="Arial"/>
                <w:sz w:val="16"/>
                <w:szCs w:val="16"/>
              </w:rPr>
            </w:pPr>
            <w:r w:rsidRPr="00152101">
              <w:rPr>
                <w:rFonts w:ascii="Arial" w:eastAsia="Arial" w:hAnsi="Arial" w:cs="Arial"/>
                <w:sz w:val="16"/>
                <w:szCs w:val="16"/>
              </w:rPr>
              <w:t xml:space="preserve">It is estimated that approximately 22,000 workers in Canada are occupationally exposed to arsenic, the majority of whom are male. </w:t>
            </w:r>
          </w:p>
          <w:p w14:paraId="4DAD0ABC" w14:textId="77777777" w:rsidR="00E2318F" w:rsidRPr="00152101" w:rsidRDefault="00E2318F" w:rsidP="00E2318F">
            <w:pPr>
              <w:rPr>
                <w:rFonts w:ascii="Arial" w:eastAsia="Arial" w:hAnsi="Arial" w:cs="Arial"/>
                <w:sz w:val="16"/>
                <w:szCs w:val="16"/>
              </w:rPr>
            </w:pPr>
          </w:p>
          <w:p w14:paraId="7B6C35B6" w14:textId="097E4F18" w:rsidR="001C13C3" w:rsidRPr="00152101" w:rsidRDefault="49D93C0D" w:rsidP="00E2318F">
            <w:pPr>
              <w:rPr>
                <w:rFonts w:ascii="Arial" w:eastAsia="Arial" w:hAnsi="Arial" w:cs="Arial"/>
                <w:sz w:val="16"/>
                <w:szCs w:val="16"/>
              </w:rPr>
            </w:pPr>
            <w:r w:rsidRPr="00152101">
              <w:rPr>
                <w:rFonts w:ascii="Arial" w:eastAsia="Arial" w:hAnsi="Arial" w:cs="Arial"/>
                <w:sz w:val="16"/>
                <w:szCs w:val="16"/>
              </w:rPr>
              <w:t>Industries with the highest numbers of potentially exposed workers include foundation, structure, and building exterior contractors; non-residential building construction; and agriculture. In these settings, exposure most commonly occurs through contact with arsenic-containing chromated copper arsenate (CCA)–treated wood. Occupational exposure to arsenic may also occur in industries unrelated to wood preservation, including non-ferrous metal production and processing, and iron and steel manufacturing, where arsenic may be present as a by-product of metal processing.</w:t>
            </w:r>
          </w:p>
          <w:p w14:paraId="24C2889F" w14:textId="1479274C" w:rsidR="001C13C3" w:rsidRPr="00152101" w:rsidRDefault="001C13C3" w:rsidP="56088D5E">
            <w:pPr>
              <w:shd w:val="clear" w:color="auto" w:fill="FFFFFF" w:themeFill="background1"/>
              <w:spacing w:after="173"/>
              <w:jc w:val="both"/>
              <w:rPr>
                <w:rFonts w:ascii="Arial" w:eastAsia="Arial" w:hAnsi="Arial" w:cs="Arial"/>
                <w:sz w:val="16"/>
                <w:szCs w:val="16"/>
              </w:rPr>
            </w:pPr>
            <w:hyperlink r:id="rId21">
              <w:r w:rsidRPr="00152101">
                <w:rPr>
                  <w:rStyle w:val="Hyperlink"/>
                  <w:rFonts w:ascii="Arial" w:eastAsia="Arial" w:hAnsi="Arial" w:cs="Arial"/>
                  <w:color w:val="auto"/>
                  <w:sz w:val="16"/>
                  <w:szCs w:val="16"/>
                </w:rPr>
                <w:t>CAREX</w:t>
              </w:r>
            </w:hyperlink>
          </w:p>
        </w:tc>
        <w:tc>
          <w:tcPr>
            <w:tcW w:w="1701" w:type="dxa"/>
          </w:tcPr>
          <w:p w14:paraId="55FFFE99" w14:textId="77777777" w:rsidR="001C13C3" w:rsidRPr="00152101" w:rsidRDefault="001C13C3" w:rsidP="00ED490D">
            <w:pPr>
              <w:jc w:val="center"/>
              <w:rPr>
                <w:rFonts w:ascii="Arial" w:hAnsi="Arial" w:cs="Arial"/>
                <w:sz w:val="16"/>
                <w:szCs w:val="16"/>
              </w:rPr>
            </w:pPr>
            <w:r w:rsidRPr="00152101">
              <w:rPr>
                <w:rFonts w:ascii="Arial" w:hAnsi="Arial" w:cs="Arial"/>
                <w:sz w:val="16"/>
                <w:szCs w:val="16"/>
              </w:rPr>
              <w:t>1921</w:t>
            </w:r>
          </w:p>
          <w:p w14:paraId="58D70E52" w14:textId="77777777" w:rsidR="001C13C3" w:rsidRPr="00152101" w:rsidRDefault="001C13C3" w:rsidP="00ED490D">
            <w:pPr>
              <w:jc w:val="center"/>
              <w:rPr>
                <w:rFonts w:ascii="Arial" w:hAnsi="Arial" w:cs="Arial"/>
                <w:sz w:val="16"/>
                <w:szCs w:val="16"/>
              </w:rPr>
            </w:pPr>
            <w:r w:rsidRPr="00152101">
              <w:rPr>
                <w:rFonts w:ascii="Arial" w:hAnsi="Arial" w:cs="Arial"/>
                <w:sz w:val="16"/>
                <w:szCs w:val="16"/>
              </w:rPr>
              <w:t>(</w:t>
            </w:r>
            <w:hyperlink r:id="rId22"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2FD6FA07" w14:textId="77777777" w:rsidTr="00A924B5">
        <w:tc>
          <w:tcPr>
            <w:tcW w:w="2972" w:type="dxa"/>
          </w:tcPr>
          <w:p w14:paraId="4F29A1A6" w14:textId="4D13D4EE" w:rsidR="001C13C3" w:rsidRPr="00152101" w:rsidRDefault="001C13C3" w:rsidP="56088D5E">
            <w:pPr>
              <w:rPr>
                <w:rFonts w:ascii="Arial" w:hAnsi="Arial" w:cs="Arial"/>
                <w:sz w:val="22"/>
                <w:szCs w:val="22"/>
              </w:rPr>
            </w:pPr>
            <w:bookmarkStart w:id="3" w:name="Asbestosis"/>
            <w:r w:rsidRPr="00152101">
              <w:rPr>
                <w:rFonts w:ascii="Arial" w:hAnsi="Arial" w:cs="Arial"/>
                <w:sz w:val="22"/>
                <w:szCs w:val="22"/>
              </w:rPr>
              <w:t>Asbestosis</w:t>
            </w:r>
            <w:bookmarkEnd w:id="3"/>
          </w:p>
          <w:p w14:paraId="5969B7BD" w14:textId="285D1A8C" w:rsidR="001C13C3" w:rsidRPr="00152101" w:rsidRDefault="001C13C3" w:rsidP="56088D5E">
            <w:pPr>
              <w:rPr>
                <w:rFonts w:ascii="Arial" w:hAnsi="Arial" w:cs="Arial"/>
                <w:sz w:val="22"/>
                <w:szCs w:val="22"/>
              </w:rPr>
            </w:pPr>
          </w:p>
          <w:p w14:paraId="33A407D0" w14:textId="3D80A740" w:rsidR="001C13C3" w:rsidRPr="00152101" w:rsidRDefault="001C13C3" w:rsidP="56088D5E">
            <w:pPr>
              <w:rPr>
                <w:rFonts w:ascii="Arial" w:hAnsi="Arial" w:cs="Arial"/>
                <w:sz w:val="22"/>
                <w:szCs w:val="22"/>
              </w:rPr>
            </w:pPr>
          </w:p>
          <w:p w14:paraId="49F36056" w14:textId="22E5609B" w:rsidR="001C13C3" w:rsidRPr="00152101" w:rsidRDefault="001C13C3" w:rsidP="56088D5E">
            <w:pPr>
              <w:rPr>
                <w:rFonts w:ascii="Arial" w:hAnsi="Arial" w:cs="Arial"/>
                <w:sz w:val="22"/>
                <w:szCs w:val="22"/>
              </w:rPr>
            </w:pPr>
          </w:p>
          <w:p w14:paraId="38BBB276" w14:textId="45F55E81" w:rsidR="001C13C3" w:rsidRPr="00152101" w:rsidRDefault="001C13C3" w:rsidP="56088D5E">
            <w:pPr>
              <w:rPr>
                <w:rFonts w:ascii="Arial" w:hAnsi="Arial" w:cs="Arial"/>
                <w:sz w:val="22"/>
                <w:szCs w:val="22"/>
              </w:rPr>
            </w:pPr>
          </w:p>
          <w:p w14:paraId="723E012D" w14:textId="3AE75D37" w:rsidR="001C13C3" w:rsidRPr="00152101" w:rsidRDefault="001C13C3" w:rsidP="56088D5E">
            <w:pPr>
              <w:rPr>
                <w:rFonts w:ascii="Arial" w:hAnsi="Arial" w:cs="Arial"/>
                <w:sz w:val="22"/>
                <w:szCs w:val="22"/>
              </w:rPr>
            </w:pPr>
          </w:p>
          <w:p w14:paraId="42DBA262" w14:textId="7E94FFE1" w:rsidR="001C13C3" w:rsidRPr="00152101" w:rsidRDefault="001C13C3" w:rsidP="56088D5E">
            <w:pPr>
              <w:rPr>
                <w:rFonts w:ascii="Arial" w:hAnsi="Arial" w:cs="Arial"/>
                <w:sz w:val="22"/>
                <w:szCs w:val="22"/>
              </w:rPr>
            </w:pPr>
          </w:p>
          <w:p w14:paraId="16C1FB8E" w14:textId="430FDCB2" w:rsidR="001C13C3" w:rsidRPr="00152101" w:rsidRDefault="001C13C3" w:rsidP="56088D5E">
            <w:pPr>
              <w:rPr>
                <w:rFonts w:ascii="Arial" w:hAnsi="Arial" w:cs="Arial"/>
                <w:sz w:val="22"/>
                <w:szCs w:val="22"/>
              </w:rPr>
            </w:pPr>
          </w:p>
          <w:p w14:paraId="7B230B4A" w14:textId="3FC1A648" w:rsidR="001C13C3" w:rsidRPr="00152101" w:rsidRDefault="001C13C3" w:rsidP="56088D5E">
            <w:pPr>
              <w:rPr>
                <w:rFonts w:ascii="Arial" w:hAnsi="Arial" w:cs="Arial"/>
                <w:sz w:val="22"/>
                <w:szCs w:val="22"/>
              </w:rPr>
            </w:pPr>
          </w:p>
          <w:p w14:paraId="2DF3E903" w14:textId="6E266243" w:rsidR="001C13C3" w:rsidRPr="00152101" w:rsidRDefault="001C13C3" w:rsidP="56088D5E">
            <w:pPr>
              <w:rPr>
                <w:rFonts w:ascii="Arial" w:hAnsi="Arial" w:cs="Arial"/>
                <w:sz w:val="22"/>
                <w:szCs w:val="22"/>
              </w:rPr>
            </w:pPr>
          </w:p>
          <w:p w14:paraId="77299C27" w14:textId="01317DC2" w:rsidR="001C13C3" w:rsidRPr="00152101" w:rsidRDefault="001C13C3" w:rsidP="56088D5E">
            <w:pPr>
              <w:rPr>
                <w:rFonts w:ascii="Arial" w:hAnsi="Arial" w:cs="Arial"/>
                <w:sz w:val="22"/>
                <w:szCs w:val="22"/>
              </w:rPr>
            </w:pPr>
          </w:p>
          <w:p w14:paraId="18E82F66" w14:textId="6A2C23ED" w:rsidR="001C13C3" w:rsidRPr="00152101" w:rsidRDefault="001C13C3" w:rsidP="56088D5E">
            <w:pPr>
              <w:rPr>
                <w:rFonts w:ascii="Arial" w:hAnsi="Arial" w:cs="Arial"/>
                <w:sz w:val="22"/>
                <w:szCs w:val="22"/>
              </w:rPr>
            </w:pPr>
          </w:p>
          <w:p w14:paraId="33BDBBEE" w14:textId="1498FEE0" w:rsidR="001C13C3" w:rsidRPr="00152101" w:rsidRDefault="001C13C3" w:rsidP="56088D5E">
            <w:pPr>
              <w:rPr>
                <w:rFonts w:ascii="Arial" w:hAnsi="Arial" w:cs="Arial"/>
                <w:sz w:val="22"/>
                <w:szCs w:val="22"/>
              </w:rPr>
            </w:pPr>
          </w:p>
          <w:p w14:paraId="2677C95C" w14:textId="2D9B5F1D" w:rsidR="001C13C3" w:rsidRPr="00152101" w:rsidRDefault="001C13C3" w:rsidP="56088D5E">
            <w:pPr>
              <w:rPr>
                <w:rFonts w:ascii="Arial" w:hAnsi="Arial" w:cs="Arial"/>
                <w:sz w:val="22"/>
                <w:szCs w:val="22"/>
              </w:rPr>
            </w:pPr>
          </w:p>
        </w:tc>
        <w:tc>
          <w:tcPr>
            <w:tcW w:w="3119" w:type="dxa"/>
          </w:tcPr>
          <w:p w14:paraId="5C74A124" w14:textId="77777777" w:rsidR="001C13C3" w:rsidRPr="00152101" w:rsidRDefault="00322847" w:rsidP="00272A22">
            <w:pPr>
              <w:rPr>
                <w:rFonts w:ascii="Arial" w:hAnsi="Arial" w:cs="Arial"/>
                <w:sz w:val="20"/>
              </w:rPr>
            </w:pPr>
            <w:r w:rsidRPr="00152101">
              <w:rPr>
                <w:rFonts w:ascii="Arial" w:hAnsi="Arial" w:cs="Arial"/>
                <w:sz w:val="20"/>
              </w:rPr>
              <w:lastRenderedPageBreak/>
              <w:t>Inhalation of asbestos fibres</w:t>
            </w:r>
          </w:p>
          <w:p w14:paraId="0156D04D" w14:textId="77777777" w:rsidR="00322847" w:rsidRPr="00152101" w:rsidRDefault="00322847" w:rsidP="00272A22">
            <w:pPr>
              <w:rPr>
                <w:rFonts w:ascii="Arial" w:hAnsi="Arial" w:cs="Arial"/>
                <w:sz w:val="20"/>
              </w:rPr>
            </w:pPr>
          </w:p>
          <w:p w14:paraId="7A81D4DD" w14:textId="77777777" w:rsidR="00322847" w:rsidRPr="00152101" w:rsidRDefault="00322847" w:rsidP="00272A22">
            <w:pPr>
              <w:rPr>
                <w:rFonts w:ascii="Arial" w:hAnsi="Arial" w:cs="Arial"/>
                <w:sz w:val="20"/>
              </w:rPr>
            </w:pPr>
          </w:p>
        </w:tc>
        <w:tc>
          <w:tcPr>
            <w:tcW w:w="5528" w:type="dxa"/>
          </w:tcPr>
          <w:p w14:paraId="2A9C9641" w14:textId="5DC0E1FE" w:rsidR="001C13C3" w:rsidRPr="00152101" w:rsidRDefault="15C7EF0F" w:rsidP="00E2318F">
            <w:pPr>
              <w:jc w:val="both"/>
              <w:rPr>
                <w:rFonts w:ascii="Arial" w:eastAsia="Arial" w:hAnsi="Arial" w:cs="Arial"/>
                <w:sz w:val="16"/>
                <w:szCs w:val="16"/>
              </w:rPr>
            </w:pPr>
            <w:r w:rsidRPr="00152101">
              <w:rPr>
                <w:rFonts w:ascii="Arial" w:eastAsia="Arial" w:hAnsi="Arial" w:cs="Arial"/>
                <w:sz w:val="16"/>
                <w:szCs w:val="16"/>
              </w:rPr>
              <w:t>Occupational exposure to asbestos fibres may occur in the following work settings, where asbestos-containing materials are handled, disturbed, repaired, renovated, demolished, or disposed of:</w:t>
            </w:r>
          </w:p>
          <w:p w14:paraId="167FB1C7" w14:textId="60529D8F"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Mining of asbestos from natural mineral deposits</w:t>
            </w:r>
          </w:p>
          <w:p w14:paraId="57E5ACD9" w14:textId="0A2D81A6"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Processing of asbestos minerals, including milling activities</w:t>
            </w:r>
          </w:p>
          <w:p w14:paraId="5E028487" w14:textId="21412328"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Manufacture of asbestos-containing products</w:t>
            </w:r>
          </w:p>
          <w:p w14:paraId="28F16730" w14:textId="56D85BB1"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Construction, renovation, maintenance, and demolition activities involving </w:t>
            </w:r>
            <w:r w:rsidRPr="00152101">
              <w:rPr>
                <w:rFonts w:ascii="Arial" w:hAnsi="Arial" w:cs="Arial"/>
                <w:sz w:val="16"/>
                <w:szCs w:val="16"/>
              </w:rPr>
              <w:lastRenderedPageBreak/>
              <w:t>asbestos-containing materials</w:t>
            </w:r>
          </w:p>
          <w:p w14:paraId="11F0C718" w14:textId="15CB41EE"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Automotive mechanics performing vehicle brake and clutch repair</w:t>
            </w:r>
          </w:p>
          <w:p w14:paraId="00F5E86B" w14:textId="62D4620A"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Marine and shipyard work, including renovation or demolition of vessels constructed with asbestos-containing materials</w:t>
            </w:r>
          </w:p>
          <w:p w14:paraId="5378DCCB" w14:textId="79EBC8C9"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Insulation workers and heating trades</w:t>
            </w:r>
          </w:p>
          <w:p w14:paraId="3B37DC76" w14:textId="6C3586A3"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Sheet metal workers, plumbers, and pipe fitters</w:t>
            </w:r>
          </w:p>
          <w:p w14:paraId="4F2F0026" w14:textId="7FD45186"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Workers involved in asbestos waste handling, disposal, and waste management</w:t>
            </w:r>
          </w:p>
          <w:p w14:paraId="7BB28891" w14:textId="441513B1" w:rsidR="001C13C3" w:rsidRPr="00152101" w:rsidRDefault="15C7EF0F" w:rsidP="00E2318F">
            <w:pPr>
              <w:pStyle w:val="ListParagraph"/>
              <w:numPr>
                <w:ilvl w:val="0"/>
                <w:numId w:val="33"/>
              </w:numPr>
              <w:ind w:left="178" w:hanging="142"/>
              <w:jc w:val="both"/>
              <w:rPr>
                <w:rFonts w:ascii="Arial" w:eastAsia="Arial" w:hAnsi="Arial" w:cs="Arial"/>
                <w:sz w:val="16"/>
                <w:szCs w:val="16"/>
              </w:rPr>
            </w:pPr>
            <w:r w:rsidRPr="00152101">
              <w:rPr>
                <w:rFonts w:ascii="Arial" w:hAnsi="Arial" w:cs="Arial"/>
                <w:sz w:val="16"/>
                <w:szCs w:val="16"/>
              </w:rPr>
              <w:t>Cement manufacturing</w:t>
            </w:r>
            <w:r w:rsidRPr="00152101">
              <w:rPr>
                <w:rFonts w:ascii="Arial" w:eastAsia="Arial" w:hAnsi="Arial" w:cs="Arial"/>
                <w:sz w:val="16"/>
                <w:szCs w:val="16"/>
              </w:rPr>
              <w:t xml:space="preserve"> and cement product work involving asbestos-containing materials</w:t>
            </w:r>
          </w:p>
          <w:p w14:paraId="2ED35DD4" w14:textId="65D7A106" w:rsidR="001C13C3" w:rsidRPr="00152101" w:rsidRDefault="15C7EF0F" w:rsidP="00E2318F">
            <w:pPr>
              <w:pStyle w:val="ListParagraph"/>
              <w:numPr>
                <w:ilvl w:val="0"/>
                <w:numId w:val="33"/>
              </w:numPr>
              <w:ind w:left="178" w:hanging="142"/>
              <w:jc w:val="both"/>
              <w:rPr>
                <w:rFonts w:ascii="Arial" w:hAnsi="Arial" w:cs="Arial"/>
                <w:sz w:val="16"/>
                <w:szCs w:val="16"/>
              </w:rPr>
            </w:pPr>
            <w:r w:rsidRPr="00152101">
              <w:rPr>
                <w:rFonts w:ascii="Arial" w:eastAsia="Arial" w:hAnsi="Arial" w:cs="Arial"/>
                <w:sz w:val="16"/>
                <w:szCs w:val="16"/>
              </w:rPr>
              <w:t xml:space="preserve">Custodial and building </w:t>
            </w:r>
            <w:r w:rsidRPr="00152101">
              <w:rPr>
                <w:rFonts w:ascii="Arial" w:hAnsi="Arial" w:cs="Arial"/>
                <w:sz w:val="16"/>
                <w:szCs w:val="16"/>
              </w:rPr>
              <w:t>maintenance</w:t>
            </w:r>
            <w:r w:rsidRPr="00152101">
              <w:rPr>
                <w:rFonts w:ascii="Arial" w:eastAsia="Arial" w:hAnsi="Arial" w:cs="Arial"/>
                <w:sz w:val="16"/>
                <w:szCs w:val="16"/>
              </w:rPr>
              <w:t xml:space="preserve"> workers with occupational contact with deteriorating or disturbed asbestos-containing materials in buildings</w:t>
            </w:r>
            <w:r w:rsidRPr="00152101">
              <w:rPr>
                <w:rFonts w:ascii="Arial" w:hAnsi="Arial" w:cs="Arial"/>
                <w:sz w:val="16"/>
                <w:szCs w:val="16"/>
              </w:rPr>
              <w:t xml:space="preserve"> </w:t>
            </w:r>
          </w:p>
          <w:p w14:paraId="18D61252" w14:textId="04DDC88A" w:rsidR="001C13C3" w:rsidRPr="00152101" w:rsidRDefault="001C13C3" w:rsidP="00E2318F">
            <w:pPr>
              <w:jc w:val="both"/>
              <w:rPr>
                <w:rFonts w:ascii="Arial" w:hAnsi="Arial" w:cs="Arial"/>
                <w:sz w:val="16"/>
                <w:szCs w:val="16"/>
              </w:rPr>
            </w:pPr>
            <w:r w:rsidRPr="00152101">
              <w:rPr>
                <w:rFonts w:ascii="Arial" w:hAnsi="Arial" w:cs="Arial"/>
                <w:sz w:val="16"/>
                <w:szCs w:val="16"/>
              </w:rPr>
              <w:t>(</w:t>
            </w:r>
            <w:hyperlink r:id="rId23" w:anchor="section-7-hdr">
              <w:r w:rsidRPr="00152101">
                <w:rPr>
                  <w:rStyle w:val="Hyperlink"/>
                  <w:rFonts w:ascii="Arial" w:hAnsi="Arial" w:cs="Arial"/>
                  <w:color w:val="auto"/>
                  <w:sz w:val="16"/>
                  <w:szCs w:val="16"/>
                </w:rPr>
                <w:t>CCOHS</w:t>
              </w:r>
            </w:hyperlink>
            <w:r w:rsidRPr="00152101">
              <w:rPr>
                <w:rFonts w:ascii="Arial" w:hAnsi="Arial" w:cs="Arial"/>
                <w:sz w:val="16"/>
                <w:szCs w:val="16"/>
              </w:rPr>
              <w:t>)</w:t>
            </w:r>
          </w:p>
        </w:tc>
        <w:tc>
          <w:tcPr>
            <w:tcW w:w="5528" w:type="dxa"/>
          </w:tcPr>
          <w:p w14:paraId="4C08327E" w14:textId="78CDEEC1" w:rsidR="6C7D197B" w:rsidRPr="00152101" w:rsidRDefault="6C7D197B" w:rsidP="00E2318F">
            <w:pPr>
              <w:jc w:val="both"/>
              <w:rPr>
                <w:rFonts w:ascii="Arial" w:eastAsia="Arial" w:hAnsi="Arial" w:cs="Arial"/>
                <w:sz w:val="16"/>
                <w:szCs w:val="16"/>
              </w:rPr>
            </w:pPr>
            <w:r w:rsidRPr="00152101">
              <w:rPr>
                <w:rFonts w:ascii="Arial" w:eastAsia="Arial" w:hAnsi="Arial" w:cs="Arial"/>
                <w:sz w:val="16"/>
                <w:szCs w:val="16"/>
              </w:rPr>
              <w:lastRenderedPageBreak/>
              <w:t>Asbestosis is a non-malignant, chronic lung disease characterized by the formation of scar-like tissue in the lungs (pulmonary fibrosis) resulting from the inhalation of asbestos fibres.</w:t>
            </w:r>
          </w:p>
          <w:p w14:paraId="7D04FFCF" w14:textId="77777777" w:rsidR="00E2318F" w:rsidRPr="00152101" w:rsidRDefault="00E2318F" w:rsidP="00E2318F">
            <w:pPr>
              <w:jc w:val="both"/>
              <w:rPr>
                <w:rFonts w:ascii="Arial" w:eastAsia="Arial" w:hAnsi="Arial" w:cs="Arial"/>
                <w:sz w:val="16"/>
                <w:szCs w:val="16"/>
              </w:rPr>
            </w:pPr>
          </w:p>
          <w:p w14:paraId="3A70E777" w14:textId="4C5F68B5" w:rsidR="6C7D197B" w:rsidRPr="00152101" w:rsidRDefault="6C7D197B" w:rsidP="00E2318F">
            <w:pPr>
              <w:jc w:val="both"/>
              <w:rPr>
                <w:rFonts w:ascii="Arial" w:eastAsia="Arial" w:hAnsi="Arial" w:cs="Arial"/>
                <w:sz w:val="16"/>
                <w:szCs w:val="16"/>
              </w:rPr>
            </w:pPr>
            <w:r w:rsidRPr="00152101">
              <w:rPr>
                <w:rFonts w:ascii="Arial" w:eastAsia="Arial" w:hAnsi="Arial" w:cs="Arial"/>
                <w:sz w:val="16"/>
                <w:szCs w:val="16"/>
              </w:rPr>
              <w:t xml:space="preserve">The development of asbestosis is associated with sustained, cumulative inhalation of asbestos fibres, typically at moderate to high exposure levels over several years. Brief, low-level, or intermittent exposures are not </w:t>
            </w:r>
            <w:r w:rsidRPr="00152101">
              <w:rPr>
                <w:rFonts w:ascii="Arial" w:eastAsia="Arial" w:hAnsi="Arial" w:cs="Arial"/>
                <w:sz w:val="16"/>
                <w:szCs w:val="16"/>
              </w:rPr>
              <w:lastRenderedPageBreak/>
              <w:t>generally sufficient to cause asbestosis. The development and progression of the disease varies between individuals and is influenced by the intensity, duration, and conditions of past asbestos exposure. Progression is often slow, with little change over five, ten, or more years, and many cases do not advance significantly after diagnosis. In some individuals, particularly those with higher cumulative exposures, progression may occur more rapidly.</w:t>
            </w:r>
          </w:p>
          <w:p w14:paraId="6F35DD9F" w14:textId="40DD6D9B" w:rsidR="6C7D197B" w:rsidRPr="00152101" w:rsidRDefault="6C7D197B" w:rsidP="00E2318F">
            <w:pPr>
              <w:jc w:val="both"/>
              <w:rPr>
                <w:rFonts w:ascii="Arial" w:eastAsia="Arial" w:hAnsi="Arial" w:cs="Arial"/>
                <w:sz w:val="16"/>
                <w:szCs w:val="16"/>
              </w:rPr>
            </w:pPr>
            <w:r w:rsidRPr="00152101">
              <w:rPr>
                <w:rFonts w:ascii="Arial" w:eastAsia="Arial" w:hAnsi="Arial" w:cs="Arial"/>
                <w:sz w:val="16"/>
                <w:szCs w:val="16"/>
              </w:rPr>
              <w:t>Diagnosis of asbestosis is based on clinical assessment supported by objective findings, including imaging consistent with interstitial pulmonary fibrosis attributable to asbestos exposure, with pulmonary function testing used where clinically indicated.</w:t>
            </w:r>
          </w:p>
          <w:p w14:paraId="4E5DBA69" w14:textId="55E3433A" w:rsidR="56088D5E" w:rsidRPr="00152101" w:rsidRDefault="56088D5E" w:rsidP="00E2318F">
            <w:pPr>
              <w:jc w:val="both"/>
              <w:rPr>
                <w:rFonts w:ascii="Arial" w:eastAsia="Arial" w:hAnsi="Arial" w:cs="Arial"/>
                <w:sz w:val="16"/>
                <w:szCs w:val="16"/>
              </w:rPr>
            </w:pPr>
          </w:p>
          <w:p w14:paraId="56687389" w14:textId="2A8FEE03" w:rsidR="00C246A7" w:rsidRPr="00152101" w:rsidRDefault="00B73E98" w:rsidP="00E2318F">
            <w:pPr>
              <w:jc w:val="both"/>
              <w:rPr>
                <w:rFonts w:ascii="Arial" w:eastAsia="Arial" w:hAnsi="Arial" w:cs="Arial"/>
                <w:sz w:val="16"/>
                <w:szCs w:val="16"/>
              </w:rPr>
            </w:pPr>
            <w:hyperlink r:id="rId24" w:anchor="section-3-hdr">
              <w:r w:rsidRPr="00152101">
                <w:rPr>
                  <w:rStyle w:val="Hyperlink"/>
                  <w:rFonts w:ascii="Arial" w:eastAsia="Arial" w:hAnsi="Arial" w:cs="Arial"/>
                  <w:color w:val="auto"/>
                  <w:sz w:val="16"/>
                  <w:szCs w:val="16"/>
                </w:rPr>
                <w:t>CCOHS: Asbestos - Health Effects</w:t>
              </w:r>
            </w:hyperlink>
          </w:p>
          <w:p w14:paraId="456E4A39" w14:textId="77777777" w:rsidR="00B73E98" w:rsidRPr="00152101" w:rsidRDefault="00B73E98" w:rsidP="00E2318F">
            <w:pPr>
              <w:jc w:val="both"/>
              <w:rPr>
                <w:rFonts w:ascii="Arial" w:eastAsia="Arial" w:hAnsi="Arial" w:cs="Arial"/>
                <w:sz w:val="16"/>
                <w:szCs w:val="16"/>
              </w:rPr>
            </w:pPr>
          </w:p>
          <w:p w14:paraId="63515073" w14:textId="4F6257FA" w:rsidR="004B76F1" w:rsidRPr="00152101" w:rsidRDefault="004B76F1" w:rsidP="00E2318F">
            <w:pPr>
              <w:jc w:val="both"/>
              <w:rPr>
                <w:rFonts w:ascii="Arial" w:eastAsia="Arial" w:hAnsi="Arial" w:cs="Arial"/>
                <w:sz w:val="16"/>
                <w:szCs w:val="16"/>
              </w:rPr>
            </w:pPr>
            <w:r w:rsidRPr="00152101">
              <w:rPr>
                <w:rFonts w:ascii="Arial" w:eastAsia="Arial" w:hAnsi="Arial" w:cs="Arial"/>
                <w:sz w:val="16"/>
                <w:szCs w:val="16"/>
              </w:rPr>
              <w:t>There is strong and consistent scientific evidence supporting a causal association between asbestos exposure and asbestosis. In the context of occupational disease adjudication, this association is sufficiently established that, where exposure and diagnosis criteria are met, occupational exposure to asbestos fibres is considered the primary etiologic factor for asbestosis in compensable cases</w:t>
            </w:r>
          </w:p>
          <w:p w14:paraId="513E5E3C" w14:textId="199BB301" w:rsidR="56088D5E" w:rsidRPr="00152101" w:rsidRDefault="56088D5E" w:rsidP="00E2318F">
            <w:pPr>
              <w:jc w:val="both"/>
              <w:rPr>
                <w:rFonts w:ascii="Arial" w:eastAsia="Arial" w:hAnsi="Arial" w:cs="Arial"/>
                <w:sz w:val="16"/>
                <w:szCs w:val="16"/>
              </w:rPr>
            </w:pPr>
          </w:p>
          <w:p w14:paraId="3F7636B1" w14:textId="4321ED89" w:rsidR="001C13C3" w:rsidRPr="00152101" w:rsidRDefault="001C13C3" w:rsidP="00E2318F">
            <w:pPr>
              <w:widowControl/>
              <w:overflowPunct/>
              <w:autoSpaceDE/>
              <w:autoSpaceDN/>
              <w:adjustRightInd/>
              <w:jc w:val="both"/>
              <w:textAlignment w:val="auto"/>
              <w:rPr>
                <w:rFonts w:ascii="Arial" w:eastAsia="Arial" w:hAnsi="Arial" w:cs="Arial"/>
                <w:sz w:val="16"/>
                <w:szCs w:val="16"/>
              </w:rPr>
            </w:pPr>
            <w:r w:rsidRPr="00152101">
              <w:rPr>
                <w:rFonts w:ascii="Arial" w:eastAsia="Arial" w:hAnsi="Arial" w:cs="Arial"/>
                <w:sz w:val="16"/>
                <w:szCs w:val="16"/>
              </w:rPr>
              <w:t>(</w:t>
            </w:r>
            <w:hyperlink r:id="rId25" w:anchor="sched3">
              <w:r w:rsidRPr="00152101">
                <w:rPr>
                  <w:rStyle w:val="Hyperlink"/>
                  <w:rFonts w:ascii="Arial" w:eastAsia="Arial" w:hAnsi="Arial" w:cs="Arial"/>
                  <w:color w:val="auto"/>
                  <w:sz w:val="16"/>
                  <w:szCs w:val="16"/>
                </w:rPr>
                <w:t>W</w:t>
              </w:r>
              <w:r w:rsidR="36AF0390" w:rsidRPr="00152101">
                <w:rPr>
                  <w:rStyle w:val="Hyperlink"/>
                  <w:rFonts w:ascii="Arial" w:eastAsia="Arial" w:hAnsi="Arial" w:cs="Arial"/>
                  <w:color w:val="auto"/>
                  <w:sz w:val="16"/>
                  <w:szCs w:val="16"/>
                </w:rPr>
                <w:t>SI</w:t>
              </w:r>
              <w:r w:rsidRPr="00152101">
                <w:rPr>
                  <w:rStyle w:val="Hyperlink"/>
                  <w:rFonts w:ascii="Arial" w:eastAsia="Arial" w:hAnsi="Arial" w:cs="Arial"/>
                  <w:color w:val="auto"/>
                  <w:sz w:val="16"/>
                  <w:szCs w:val="16"/>
                </w:rPr>
                <w:t>B</w:t>
              </w:r>
            </w:hyperlink>
            <w:r w:rsidRPr="00152101">
              <w:rPr>
                <w:rFonts w:ascii="Arial" w:eastAsia="Arial" w:hAnsi="Arial" w:cs="Arial"/>
                <w:sz w:val="16"/>
                <w:szCs w:val="16"/>
              </w:rPr>
              <w:t>)</w:t>
            </w:r>
          </w:p>
          <w:p w14:paraId="351D06E8" w14:textId="77777777" w:rsidR="001C13C3" w:rsidRPr="00152101" w:rsidRDefault="001C13C3" w:rsidP="00E2318F">
            <w:pPr>
              <w:pStyle w:val="NormalWeb"/>
              <w:shd w:val="clear" w:color="auto" w:fill="FFFFFF" w:themeFill="background1"/>
              <w:spacing w:before="0" w:beforeAutospacing="0" w:after="0" w:afterAutospacing="0"/>
              <w:jc w:val="both"/>
              <w:rPr>
                <w:rFonts w:ascii="Arial" w:eastAsia="Arial" w:hAnsi="Arial" w:cs="Arial"/>
                <w:sz w:val="16"/>
                <w:szCs w:val="16"/>
              </w:rPr>
            </w:pPr>
          </w:p>
        </w:tc>
        <w:tc>
          <w:tcPr>
            <w:tcW w:w="1701" w:type="dxa"/>
          </w:tcPr>
          <w:p w14:paraId="359ECD9F" w14:textId="77777777" w:rsidR="001C13C3" w:rsidRPr="00152101" w:rsidRDefault="001C13C3" w:rsidP="00ED490D">
            <w:pPr>
              <w:jc w:val="center"/>
              <w:rPr>
                <w:rFonts w:ascii="Arial" w:hAnsi="Arial" w:cs="Arial"/>
                <w:sz w:val="16"/>
                <w:szCs w:val="16"/>
              </w:rPr>
            </w:pPr>
            <w:r w:rsidRPr="00152101">
              <w:rPr>
                <w:rFonts w:ascii="Arial" w:hAnsi="Arial" w:cs="Arial"/>
                <w:sz w:val="16"/>
                <w:szCs w:val="16"/>
              </w:rPr>
              <w:lastRenderedPageBreak/>
              <w:t>2025</w:t>
            </w:r>
          </w:p>
          <w:p w14:paraId="28431059" w14:textId="77777777" w:rsidR="001C13C3" w:rsidRPr="00152101" w:rsidRDefault="001C13C3" w:rsidP="00ED490D">
            <w:pPr>
              <w:jc w:val="center"/>
              <w:rPr>
                <w:rFonts w:ascii="Arial" w:hAnsi="Arial" w:cs="Arial"/>
                <w:sz w:val="16"/>
                <w:szCs w:val="16"/>
              </w:rPr>
            </w:pPr>
            <w:r w:rsidRPr="00152101">
              <w:rPr>
                <w:rFonts w:ascii="Arial" w:hAnsi="Arial" w:cs="Arial"/>
                <w:sz w:val="16"/>
                <w:szCs w:val="16"/>
              </w:rPr>
              <w:t>(WSIB)</w:t>
            </w:r>
          </w:p>
        </w:tc>
      </w:tr>
      <w:tr w:rsidR="00152101" w:rsidRPr="00152101" w14:paraId="776F6797" w14:textId="77777777" w:rsidTr="00A924B5">
        <w:tc>
          <w:tcPr>
            <w:tcW w:w="2972" w:type="dxa"/>
          </w:tcPr>
          <w:p w14:paraId="48C07B46" w14:textId="6932FB86" w:rsidR="00C66985" w:rsidRPr="002B5590" w:rsidRDefault="00C66985" w:rsidP="56088D5E">
            <w:pPr>
              <w:rPr>
                <w:rFonts w:ascii="Arial" w:hAnsi="Arial" w:cs="Arial"/>
                <w:sz w:val="22"/>
                <w:szCs w:val="22"/>
              </w:rPr>
            </w:pPr>
            <w:bookmarkStart w:id="4" w:name="Asbestosisrelatedlungcancer"/>
            <w:bookmarkStart w:id="5" w:name="_Hlk220657213"/>
            <w:r w:rsidRPr="002B5590">
              <w:rPr>
                <w:rFonts w:ascii="Arial" w:hAnsi="Arial" w:cs="Arial"/>
                <w:sz w:val="22"/>
                <w:szCs w:val="22"/>
              </w:rPr>
              <w:t>Asbestos-related lung cancer</w:t>
            </w:r>
            <w:bookmarkEnd w:id="4"/>
          </w:p>
          <w:p w14:paraId="18426CEA" w14:textId="1D91AA52" w:rsidR="00C66985" w:rsidRPr="002B5590" w:rsidRDefault="00C66985" w:rsidP="56088D5E">
            <w:pPr>
              <w:rPr>
                <w:rFonts w:ascii="Arial" w:hAnsi="Arial" w:cs="Arial"/>
                <w:sz w:val="22"/>
                <w:szCs w:val="22"/>
              </w:rPr>
            </w:pPr>
          </w:p>
          <w:p w14:paraId="7CD28F56" w14:textId="2C194CFC" w:rsidR="00C66985" w:rsidRPr="002B5590" w:rsidRDefault="00C66985" w:rsidP="56088D5E">
            <w:pPr>
              <w:rPr>
                <w:rFonts w:ascii="Arial" w:hAnsi="Arial" w:cs="Arial"/>
                <w:sz w:val="22"/>
                <w:szCs w:val="22"/>
              </w:rPr>
            </w:pPr>
          </w:p>
          <w:p w14:paraId="261EA9C7" w14:textId="1ABEA6AF" w:rsidR="00C66985" w:rsidRPr="002B5590" w:rsidRDefault="00C66985" w:rsidP="56088D5E">
            <w:pPr>
              <w:rPr>
                <w:rFonts w:ascii="Arial" w:hAnsi="Arial" w:cs="Arial"/>
                <w:sz w:val="22"/>
                <w:szCs w:val="22"/>
              </w:rPr>
            </w:pPr>
          </w:p>
          <w:p w14:paraId="151D7B1C" w14:textId="17D017AA" w:rsidR="00C66985" w:rsidRPr="002B5590" w:rsidRDefault="00C66985" w:rsidP="56088D5E">
            <w:pPr>
              <w:rPr>
                <w:rFonts w:ascii="Arial" w:hAnsi="Arial" w:cs="Arial"/>
                <w:sz w:val="22"/>
                <w:szCs w:val="22"/>
              </w:rPr>
            </w:pPr>
          </w:p>
          <w:p w14:paraId="1FB312EF" w14:textId="6CAAF699" w:rsidR="00C66985" w:rsidRPr="002B5590" w:rsidRDefault="00C66985" w:rsidP="56088D5E">
            <w:pPr>
              <w:rPr>
                <w:rFonts w:ascii="Arial" w:hAnsi="Arial" w:cs="Arial"/>
                <w:sz w:val="22"/>
                <w:szCs w:val="22"/>
              </w:rPr>
            </w:pPr>
          </w:p>
          <w:p w14:paraId="75C89493" w14:textId="43F8F2BB" w:rsidR="00C66985" w:rsidRPr="002B5590" w:rsidRDefault="00C66985" w:rsidP="56088D5E">
            <w:pPr>
              <w:rPr>
                <w:rFonts w:ascii="Arial" w:hAnsi="Arial" w:cs="Arial"/>
                <w:sz w:val="22"/>
                <w:szCs w:val="22"/>
              </w:rPr>
            </w:pPr>
          </w:p>
          <w:p w14:paraId="196318EB" w14:textId="704A566E" w:rsidR="00C66985" w:rsidRPr="002B5590" w:rsidRDefault="00C66985" w:rsidP="56088D5E">
            <w:pPr>
              <w:rPr>
                <w:rFonts w:ascii="Arial" w:hAnsi="Arial" w:cs="Arial"/>
                <w:sz w:val="22"/>
                <w:szCs w:val="22"/>
              </w:rPr>
            </w:pPr>
          </w:p>
          <w:p w14:paraId="1784B864" w14:textId="70DF64E6" w:rsidR="00C66985" w:rsidRPr="002B5590" w:rsidRDefault="00C66985" w:rsidP="56088D5E">
            <w:pPr>
              <w:rPr>
                <w:rFonts w:ascii="Arial" w:hAnsi="Arial" w:cs="Arial"/>
                <w:sz w:val="22"/>
                <w:szCs w:val="22"/>
              </w:rPr>
            </w:pPr>
          </w:p>
          <w:p w14:paraId="2E8758BF" w14:textId="2C6C12A1" w:rsidR="00C66985" w:rsidRPr="002B5590" w:rsidRDefault="00C66985" w:rsidP="56088D5E">
            <w:pPr>
              <w:rPr>
                <w:rFonts w:ascii="Arial" w:hAnsi="Arial" w:cs="Arial"/>
                <w:sz w:val="22"/>
                <w:szCs w:val="22"/>
              </w:rPr>
            </w:pPr>
          </w:p>
          <w:p w14:paraId="4349BD24" w14:textId="7D01CF4F" w:rsidR="00C66985" w:rsidRPr="002B5590" w:rsidRDefault="00C66985" w:rsidP="56088D5E">
            <w:pPr>
              <w:rPr>
                <w:rFonts w:ascii="Arial" w:hAnsi="Arial" w:cs="Arial"/>
                <w:sz w:val="22"/>
                <w:szCs w:val="22"/>
              </w:rPr>
            </w:pPr>
          </w:p>
          <w:p w14:paraId="50519AED" w14:textId="70361842" w:rsidR="00C66985" w:rsidRPr="002B5590" w:rsidRDefault="00C66985" w:rsidP="56088D5E">
            <w:pPr>
              <w:rPr>
                <w:rFonts w:ascii="Arial" w:hAnsi="Arial" w:cs="Arial"/>
                <w:sz w:val="22"/>
                <w:szCs w:val="22"/>
              </w:rPr>
            </w:pPr>
          </w:p>
          <w:p w14:paraId="46A41983" w14:textId="252CB497" w:rsidR="00C66985" w:rsidRPr="002B5590" w:rsidRDefault="00C66985" w:rsidP="56088D5E">
            <w:pPr>
              <w:rPr>
                <w:rFonts w:ascii="Arial" w:hAnsi="Arial" w:cs="Arial"/>
                <w:sz w:val="22"/>
                <w:szCs w:val="22"/>
              </w:rPr>
            </w:pPr>
          </w:p>
          <w:p w14:paraId="6493B51E" w14:textId="1705D8C1" w:rsidR="00C66985" w:rsidRPr="002B5590" w:rsidRDefault="00C66985" w:rsidP="56088D5E">
            <w:pPr>
              <w:rPr>
                <w:rFonts w:ascii="Arial" w:hAnsi="Arial" w:cs="Arial"/>
                <w:sz w:val="22"/>
                <w:szCs w:val="22"/>
              </w:rPr>
            </w:pPr>
          </w:p>
          <w:p w14:paraId="7FFA5A10" w14:textId="27F60F3C" w:rsidR="00C66985" w:rsidRPr="002B5590" w:rsidRDefault="00C66985" w:rsidP="56088D5E">
            <w:pPr>
              <w:rPr>
                <w:rFonts w:ascii="Arial" w:hAnsi="Arial" w:cs="Arial"/>
                <w:sz w:val="22"/>
                <w:szCs w:val="22"/>
              </w:rPr>
            </w:pPr>
          </w:p>
          <w:p w14:paraId="5065C3F7" w14:textId="5FF285D2" w:rsidR="00C66985" w:rsidRPr="002B5590" w:rsidRDefault="00C66985" w:rsidP="56088D5E">
            <w:pPr>
              <w:rPr>
                <w:rFonts w:ascii="Arial" w:hAnsi="Arial" w:cs="Arial"/>
                <w:sz w:val="22"/>
                <w:szCs w:val="22"/>
              </w:rPr>
            </w:pPr>
          </w:p>
        </w:tc>
        <w:tc>
          <w:tcPr>
            <w:tcW w:w="3119" w:type="dxa"/>
          </w:tcPr>
          <w:p w14:paraId="5E6A0814" w14:textId="77777777" w:rsidR="00C66985" w:rsidRPr="002B5590" w:rsidRDefault="00C66985" w:rsidP="00C66985">
            <w:pPr>
              <w:rPr>
                <w:rFonts w:ascii="Arial" w:hAnsi="Arial" w:cs="Arial"/>
                <w:sz w:val="20"/>
              </w:rPr>
            </w:pPr>
            <w:r w:rsidRPr="002B5590">
              <w:rPr>
                <w:rFonts w:ascii="Arial" w:hAnsi="Arial" w:cs="Arial"/>
                <w:sz w:val="20"/>
              </w:rPr>
              <w:t>Inhalation of asbestos fibres</w:t>
            </w:r>
          </w:p>
          <w:p w14:paraId="6B1BB0D2" w14:textId="54E132E3" w:rsidR="00C66985" w:rsidRPr="002B5590" w:rsidRDefault="00C66985" w:rsidP="00C66985">
            <w:pPr>
              <w:rPr>
                <w:rFonts w:ascii="Arial" w:hAnsi="Arial" w:cs="Arial"/>
                <w:sz w:val="22"/>
              </w:rPr>
            </w:pPr>
          </w:p>
        </w:tc>
        <w:tc>
          <w:tcPr>
            <w:tcW w:w="5528" w:type="dxa"/>
          </w:tcPr>
          <w:p w14:paraId="65543418" w14:textId="25AE427B" w:rsidR="00C66985" w:rsidRPr="002B5590" w:rsidRDefault="1783FCB2" w:rsidP="007A6DBF">
            <w:pPr>
              <w:jc w:val="both"/>
            </w:pPr>
            <w:r w:rsidRPr="002B5590">
              <w:rPr>
                <w:rFonts w:ascii="Arial" w:eastAsia="Arial" w:hAnsi="Arial" w:cs="Arial"/>
                <w:sz w:val="16"/>
                <w:szCs w:val="16"/>
              </w:rPr>
              <w:t>Occupational exposure to asbestos fibres may occur in work settings where asbestos-containing materials are mined, processed, manufactured, installed, disturbed, repaired, renovated, demolished, or disposed of, including:</w:t>
            </w:r>
          </w:p>
          <w:p w14:paraId="5E4EE826" w14:textId="2FF9D501" w:rsidR="00C66985" w:rsidRPr="002B5590" w:rsidRDefault="1783FCB2" w:rsidP="00E2318F">
            <w:pPr>
              <w:pStyle w:val="ListParagraph"/>
              <w:numPr>
                <w:ilvl w:val="0"/>
                <w:numId w:val="33"/>
              </w:numPr>
              <w:ind w:left="178" w:hanging="142"/>
              <w:jc w:val="both"/>
              <w:rPr>
                <w:rFonts w:ascii="Arial" w:hAnsi="Arial" w:cs="Arial"/>
                <w:sz w:val="16"/>
                <w:szCs w:val="16"/>
              </w:rPr>
            </w:pPr>
            <w:r w:rsidRPr="002B5590">
              <w:rPr>
                <w:rFonts w:ascii="Arial" w:eastAsia="Arial" w:hAnsi="Arial" w:cs="Arial"/>
                <w:sz w:val="16"/>
                <w:szCs w:val="16"/>
              </w:rPr>
              <w:t xml:space="preserve">Mining of asbestos from </w:t>
            </w:r>
            <w:r w:rsidRPr="002B5590">
              <w:rPr>
                <w:rFonts w:ascii="Arial" w:hAnsi="Arial" w:cs="Arial"/>
                <w:sz w:val="16"/>
                <w:szCs w:val="16"/>
              </w:rPr>
              <w:t>natural mineral deposits</w:t>
            </w:r>
          </w:p>
          <w:p w14:paraId="15876EA1" w14:textId="391F629E" w:rsidR="00C66985" w:rsidRPr="002B5590" w:rsidRDefault="1783FCB2" w:rsidP="00E2318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Processing and milling of asbestos minerals</w:t>
            </w:r>
          </w:p>
          <w:p w14:paraId="7C92A62F" w14:textId="03ED6F29" w:rsidR="00C66985" w:rsidRPr="002B5590" w:rsidRDefault="1783FCB2" w:rsidP="00E2318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Manufacture of asbestos-containing products</w:t>
            </w:r>
          </w:p>
          <w:p w14:paraId="1DD5DF78" w14:textId="6B96ED62" w:rsidR="00C66985" w:rsidRPr="002B5590" w:rsidRDefault="1783FCB2" w:rsidP="00E2318F">
            <w:pPr>
              <w:pStyle w:val="ListParagraph"/>
              <w:numPr>
                <w:ilvl w:val="0"/>
                <w:numId w:val="33"/>
              </w:numPr>
              <w:ind w:left="178" w:hanging="142"/>
              <w:jc w:val="both"/>
            </w:pPr>
            <w:r w:rsidRPr="002B5590">
              <w:rPr>
                <w:rFonts w:ascii="Arial" w:hAnsi="Arial" w:cs="Arial"/>
                <w:sz w:val="16"/>
                <w:szCs w:val="16"/>
              </w:rPr>
              <w:t>Construction</w:t>
            </w:r>
            <w:r w:rsidRPr="002B5590">
              <w:rPr>
                <w:rFonts w:ascii="Arial" w:eastAsia="Arial" w:hAnsi="Arial" w:cs="Arial"/>
                <w:sz w:val="16"/>
                <w:szCs w:val="16"/>
              </w:rPr>
              <w:t>, renovation, maintenance, and demolition activities involving asbestos-containing materials</w:t>
            </w:r>
          </w:p>
          <w:p w14:paraId="3CF3D025" w14:textId="482949F7" w:rsidR="00C66985" w:rsidRPr="002B5590" w:rsidRDefault="1783FCB2" w:rsidP="007A6DBF">
            <w:pPr>
              <w:pStyle w:val="ListParagraph"/>
              <w:numPr>
                <w:ilvl w:val="0"/>
                <w:numId w:val="33"/>
              </w:numPr>
              <w:ind w:left="178" w:hanging="142"/>
              <w:jc w:val="both"/>
              <w:rPr>
                <w:rFonts w:ascii="Arial" w:hAnsi="Arial" w:cs="Arial"/>
                <w:sz w:val="16"/>
                <w:szCs w:val="16"/>
              </w:rPr>
            </w:pPr>
            <w:r w:rsidRPr="002B5590">
              <w:rPr>
                <w:rFonts w:ascii="Arial" w:eastAsia="Arial" w:hAnsi="Arial" w:cs="Arial"/>
                <w:sz w:val="16"/>
                <w:szCs w:val="16"/>
              </w:rPr>
              <w:t xml:space="preserve">Automotive mechanics </w:t>
            </w:r>
            <w:r w:rsidRPr="002B5590">
              <w:rPr>
                <w:rFonts w:ascii="Arial" w:hAnsi="Arial" w:cs="Arial"/>
                <w:sz w:val="16"/>
                <w:szCs w:val="16"/>
              </w:rPr>
              <w:t>performing vehicle brake and clutch repair</w:t>
            </w:r>
          </w:p>
          <w:p w14:paraId="69E48B63" w14:textId="002ECC41" w:rsidR="00C66985" w:rsidRPr="002B5590" w:rsidRDefault="1783FCB2" w:rsidP="007A6DB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Marine and shipyard work, including renovation or demolition of vessels constructed with asbestos-containing materials</w:t>
            </w:r>
          </w:p>
          <w:p w14:paraId="2DC9B865" w14:textId="5A893F0E" w:rsidR="00C66985" w:rsidRPr="002B5590" w:rsidRDefault="00F539D2" w:rsidP="007A6DB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I</w:t>
            </w:r>
            <w:r w:rsidR="1783FCB2" w:rsidRPr="002B5590">
              <w:rPr>
                <w:rFonts w:ascii="Arial" w:hAnsi="Arial" w:cs="Arial"/>
                <w:sz w:val="16"/>
                <w:szCs w:val="16"/>
              </w:rPr>
              <w:t>nsulation workers and heating trades</w:t>
            </w:r>
          </w:p>
          <w:p w14:paraId="1C8A2127" w14:textId="15F746EC" w:rsidR="00C66985" w:rsidRPr="002B5590" w:rsidRDefault="1783FCB2" w:rsidP="007A6DB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Sheet metal workers, plumbers, and pipe fitters</w:t>
            </w:r>
          </w:p>
          <w:p w14:paraId="130A44E6" w14:textId="27497C41" w:rsidR="00C66985" w:rsidRPr="002B5590" w:rsidRDefault="1783FCB2" w:rsidP="007A6DB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Workers involved in asbestos waste handling, disposal, and waste management</w:t>
            </w:r>
          </w:p>
          <w:p w14:paraId="447978A2" w14:textId="6812C0CC" w:rsidR="00C66985" w:rsidRPr="002B5590" w:rsidRDefault="1783FCB2" w:rsidP="007A6DB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Cement manufacturing and cement product work involving asbestos-containing materials</w:t>
            </w:r>
          </w:p>
          <w:p w14:paraId="7272AADA" w14:textId="3BC1CA65" w:rsidR="00C66985" w:rsidRPr="002B5590" w:rsidRDefault="1783FCB2" w:rsidP="007A6DBF">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 xml:space="preserve">Custodial and building maintenance workers with occupational contact with deteriorating or disturbed asbestos-containing materials in buildings </w:t>
            </w:r>
          </w:p>
          <w:p w14:paraId="205B5D2E" w14:textId="4A0CA57A" w:rsidR="00C66985" w:rsidRPr="002B5590" w:rsidRDefault="00C66985" w:rsidP="00C66985">
            <w:pPr>
              <w:jc w:val="both"/>
              <w:rPr>
                <w:rFonts w:ascii="Arial" w:hAnsi="Arial" w:cs="Arial"/>
                <w:sz w:val="16"/>
                <w:szCs w:val="16"/>
              </w:rPr>
            </w:pPr>
            <w:r w:rsidRPr="002B5590">
              <w:rPr>
                <w:rFonts w:ascii="Arial" w:hAnsi="Arial" w:cs="Arial"/>
                <w:sz w:val="16"/>
                <w:szCs w:val="16"/>
              </w:rPr>
              <w:t>(</w:t>
            </w:r>
            <w:hyperlink r:id="rId26" w:anchor="section-7-hdr">
              <w:r w:rsidRPr="002B5590">
                <w:rPr>
                  <w:rStyle w:val="Hyperlink"/>
                  <w:rFonts w:ascii="Arial" w:hAnsi="Arial" w:cs="Arial"/>
                  <w:color w:val="auto"/>
                  <w:sz w:val="16"/>
                  <w:szCs w:val="16"/>
                  <w:u w:val="none"/>
                </w:rPr>
                <w:t>CCOHS</w:t>
              </w:r>
            </w:hyperlink>
            <w:r w:rsidRPr="002B5590">
              <w:rPr>
                <w:rFonts w:ascii="Arial" w:hAnsi="Arial" w:cs="Arial"/>
                <w:sz w:val="16"/>
                <w:szCs w:val="16"/>
              </w:rPr>
              <w:t>)</w:t>
            </w:r>
          </w:p>
        </w:tc>
        <w:tc>
          <w:tcPr>
            <w:tcW w:w="5528" w:type="dxa"/>
          </w:tcPr>
          <w:p w14:paraId="4B8A3174" w14:textId="73CDA262" w:rsidR="000B6C26" w:rsidRPr="002B5590" w:rsidRDefault="6146E51C" w:rsidP="56088D5E">
            <w:pPr>
              <w:jc w:val="both"/>
              <w:rPr>
                <w:rFonts w:ascii="Arial" w:eastAsia="Arial" w:hAnsi="Arial" w:cs="Arial"/>
                <w:sz w:val="16"/>
                <w:szCs w:val="16"/>
              </w:rPr>
            </w:pPr>
            <w:r w:rsidRPr="002B5590">
              <w:rPr>
                <w:rFonts w:ascii="Arial" w:eastAsia="Arial" w:hAnsi="Arial" w:cs="Arial"/>
                <w:sz w:val="16"/>
                <w:szCs w:val="16"/>
              </w:rPr>
              <w:t>The latency period between occupational exposure to asbestos fibres and the development of lung cancer is typically long, most commonly ranging from 20 to 30 years. Lung cancer is generally associated with prolonged and cumulative asbestos exposure; however, epidemiologic studies demonstrate that increased lung cancer risk has also been observed in workers with relatively shorter durations of exposure, including exposures lasting as little as one to twelve months, with cancer developing many years later. Latency and risk are influenced by cumulative exposure, fibre type, exposure intensity, and individual susceptibility.</w:t>
            </w:r>
          </w:p>
          <w:p w14:paraId="269CE1CB" w14:textId="02425375" w:rsidR="000B6C26" w:rsidRPr="002B5590" w:rsidRDefault="00B73E98" w:rsidP="00C66985">
            <w:pPr>
              <w:jc w:val="both"/>
              <w:rPr>
                <w:rFonts w:ascii="Arial" w:hAnsi="Arial" w:cs="Arial"/>
                <w:sz w:val="16"/>
                <w:szCs w:val="16"/>
              </w:rPr>
            </w:pPr>
            <w:r w:rsidRPr="002B5590">
              <w:t xml:space="preserve"> </w:t>
            </w:r>
            <w:hyperlink r:id="rId27" w:anchor="section-4-hdr">
              <w:r w:rsidRPr="002B5590">
                <w:rPr>
                  <w:rStyle w:val="Hyperlink"/>
                  <w:rFonts w:ascii="Arial" w:hAnsi="Arial" w:cs="Arial"/>
                  <w:color w:val="auto"/>
                  <w:sz w:val="16"/>
                  <w:szCs w:val="16"/>
                  <w:u w:val="none"/>
                </w:rPr>
                <w:t>CCOHS: Asbestos - Health Effects</w:t>
              </w:r>
            </w:hyperlink>
            <w:r w:rsidRPr="002B5590">
              <w:rPr>
                <w:rFonts w:ascii="Arial" w:hAnsi="Arial" w:cs="Arial"/>
                <w:sz w:val="16"/>
                <w:szCs w:val="16"/>
              </w:rPr>
              <w:t xml:space="preserve"> </w:t>
            </w:r>
          </w:p>
          <w:p w14:paraId="69747C3F" w14:textId="77777777" w:rsidR="00B73E98" w:rsidRPr="002B5590" w:rsidRDefault="00B73E98" w:rsidP="00C66985">
            <w:pPr>
              <w:jc w:val="both"/>
              <w:rPr>
                <w:rFonts w:ascii="Arial" w:hAnsi="Arial" w:cs="Arial"/>
                <w:sz w:val="16"/>
                <w:szCs w:val="16"/>
              </w:rPr>
            </w:pPr>
          </w:p>
          <w:p w14:paraId="4DB0C559" w14:textId="3EE687A3" w:rsidR="00C66985" w:rsidRPr="002B5590" w:rsidRDefault="42CB4015" w:rsidP="56088D5E">
            <w:pPr>
              <w:spacing w:before="240" w:after="240"/>
              <w:jc w:val="both"/>
            </w:pPr>
            <w:r w:rsidRPr="002B5590">
              <w:rPr>
                <w:rFonts w:ascii="Arial" w:eastAsia="Arial" w:hAnsi="Arial" w:cs="Arial"/>
                <w:sz w:val="16"/>
                <w:szCs w:val="16"/>
              </w:rPr>
              <w:t>Tobacco smoking acts synergistically with asbestos exposure to substantially increase the risk of lung cancer. A history of smoking does not exclude occupational causation where asbestos exposure is established.</w:t>
            </w:r>
          </w:p>
          <w:p w14:paraId="110C4765" w14:textId="575F83BE" w:rsidR="00C66985" w:rsidRPr="002B5590" w:rsidRDefault="42CB4015" w:rsidP="003E23C8">
            <w:pPr>
              <w:jc w:val="both"/>
            </w:pPr>
            <w:r w:rsidRPr="002B5590">
              <w:rPr>
                <w:rFonts w:ascii="Arial" w:eastAsia="Arial" w:hAnsi="Arial" w:cs="Arial"/>
                <w:sz w:val="16"/>
                <w:szCs w:val="16"/>
              </w:rPr>
              <w:t>Based on medical and epidemiologic evidence used in occupational disease adjudication, lung cancer claims are favourably considered where the following circumstances are present:</w:t>
            </w:r>
          </w:p>
          <w:p w14:paraId="11BF5D8D" w14:textId="6AF33BFE" w:rsidR="00C66985" w:rsidRPr="002B5590" w:rsidRDefault="003E23C8" w:rsidP="003E23C8">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A</w:t>
            </w:r>
            <w:r w:rsidR="42CB4015" w:rsidRPr="002B5590">
              <w:rPr>
                <w:rFonts w:ascii="Arial" w:hAnsi="Arial" w:cs="Arial"/>
                <w:sz w:val="16"/>
                <w:szCs w:val="16"/>
              </w:rPr>
              <w:t xml:space="preserve"> clear and adequate history of occupational exposure to asbestos, typically over a period of at least 10 years; and</w:t>
            </w:r>
          </w:p>
          <w:p w14:paraId="26BE8B57" w14:textId="70C98687" w:rsidR="00C66985" w:rsidRPr="002B5590" w:rsidRDefault="003E23C8" w:rsidP="003E23C8">
            <w:pPr>
              <w:pStyle w:val="ListParagraph"/>
              <w:numPr>
                <w:ilvl w:val="0"/>
                <w:numId w:val="33"/>
              </w:numPr>
              <w:ind w:left="178" w:hanging="142"/>
              <w:jc w:val="both"/>
            </w:pPr>
            <w:r w:rsidRPr="002B5590">
              <w:rPr>
                <w:rFonts w:ascii="Arial" w:hAnsi="Arial" w:cs="Arial"/>
                <w:sz w:val="16"/>
                <w:szCs w:val="16"/>
              </w:rPr>
              <w:t>A</w:t>
            </w:r>
            <w:r w:rsidR="42CB4015" w:rsidRPr="002B5590">
              <w:rPr>
                <w:rFonts w:ascii="Arial" w:hAnsi="Arial" w:cs="Arial"/>
                <w:sz w:val="16"/>
                <w:szCs w:val="16"/>
              </w:rPr>
              <w:t xml:space="preserve"> minimum interval of 10 years between first occupational</w:t>
            </w:r>
            <w:r w:rsidR="42CB4015" w:rsidRPr="002B5590">
              <w:rPr>
                <w:rFonts w:ascii="Arial" w:eastAsia="Arial" w:hAnsi="Arial" w:cs="Arial"/>
                <w:sz w:val="16"/>
                <w:szCs w:val="16"/>
              </w:rPr>
              <w:t xml:space="preserve"> exposure to asbestos and the diagnosis of lung cancer.</w:t>
            </w:r>
            <w:r w:rsidR="42CB4015" w:rsidRPr="002B5590">
              <w:rPr>
                <w:rFonts w:ascii="Arial" w:hAnsi="Arial" w:cs="Arial"/>
                <w:sz w:val="16"/>
                <w:szCs w:val="16"/>
              </w:rPr>
              <w:t xml:space="preserve"> </w:t>
            </w:r>
          </w:p>
          <w:p w14:paraId="6C126EF9" w14:textId="5B6E4618" w:rsidR="00C66985" w:rsidRPr="002B5590" w:rsidRDefault="00C66985" w:rsidP="00C66985">
            <w:pPr>
              <w:ind w:left="-21"/>
              <w:jc w:val="both"/>
              <w:rPr>
                <w:rFonts w:ascii="Arial" w:hAnsi="Arial" w:cs="Arial"/>
                <w:sz w:val="16"/>
                <w:szCs w:val="16"/>
              </w:rPr>
            </w:pPr>
            <w:r w:rsidRPr="002B5590">
              <w:rPr>
                <w:rFonts w:ascii="Arial" w:hAnsi="Arial" w:cs="Arial"/>
                <w:sz w:val="16"/>
                <w:szCs w:val="16"/>
              </w:rPr>
              <w:t>(</w:t>
            </w:r>
            <w:hyperlink r:id="rId28">
              <w:r w:rsidRPr="002B5590">
                <w:rPr>
                  <w:rStyle w:val="Hyperlink"/>
                  <w:rFonts w:ascii="Arial" w:hAnsi="Arial" w:cs="Arial"/>
                  <w:color w:val="auto"/>
                  <w:sz w:val="16"/>
                  <w:szCs w:val="16"/>
                  <w:u w:val="none"/>
                </w:rPr>
                <w:t>WSIB</w:t>
              </w:r>
            </w:hyperlink>
            <w:r w:rsidRPr="002B5590">
              <w:rPr>
                <w:rFonts w:ascii="Arial" w:hAnsi="Arial" w:cs="Arial"/>
                <w:sz w:val="16"/>
                <w:szCs w:val="16"/>
              </w:rPr>
              <w:t>)</w:t>
            </w:r>
          </w:p>
        </w:tc>
        <w:tc>
          <w:tcPr>
            <w:tcW w:w="1701" w:type="dxa"/>
          </w:tcPr>
          <w:p w14:paraId="32889600" w14:textId="77777777" w:rsidR="00C66985" w:rsidRPr="002B5590" w:rsidRDefault="00C66985" w:rsidP="00C66985">
            <w:pPr>
              <w:jc w:val="center"/>
              <w:rPr>
                <w:rFonts w:ascii="Arial" w:hAnsi="Arial" w:cs="Arial"/>
                <w:sz w:val="16"/>
                <w:szCs w:val="16"/>
              </w:rPr>
            </w:pPr>
            <w:r w:rsidRPr="002B5590">
              <w:rPr>
                <w:rFonts w:ascii="Arial" w:hAnsi="Arial" w:cs="Arial"/>
                <w:sz w:val="16"/>
                <w:szCs w:val="16"/>
              </w:rPr>
              <w:t>2026</w:t>
            </w:r>
          </w:p>
          <w:p w14:paraId="1A382851" w14:textId="18221F31" w:rsidR="00C66985" w:rsidRPr="002B5590" w:rsidRDefault="00C66985" w:rsidP="00C66985">
            <w:pPr>
              <w:jc w:val="center"/>
              <w:rPr>
                <w:rFonts w:ascii="Arial" w:hAnsi="Arial" w:cs="Arial"/>
                <w:b/>
                <w:bCs/>
                <w:sz w:val="16"/>
                <w:szCs w:val="16"/>
              </w:rPr>
            </w:pPr>
            <w:r w:rsidRPr="002B5590">
              <w:rPr>
                <w:rFonts w:ascii="Arial" w:hAnsi="Arial" w:cs="Arial"/>
                <w:sz w:val="16"/>
                <w:szCs w:val="16"/>
              </w:rPr>
              <w:t>(WISB)</w:t>
            </w:r>
          </w:p>
        </w:tc>
      </w:tr>
      <w:tr w:rsidR="00152101" w:rsidRPr="00152101" w14:paraId="3F3B3DC9" w14:textId="77777777" w:rsidTr="00A924B5">
        <w:tc>
          <w:tcPr>
            <w:tcW w:w="2972" w:type="dxa"/>
          </w:tcPr>
          <w:p w14:paraId="346F6FF5" w14:textId="5D2915FA" w:rsidR="00E2318F" w:rsidRPr="00152101" w:rsidRDefault="00E2318F" w:rsidP="00E2318F">
            <w:pPr>
              <w:rPr>
                <w:rFonts w:ascii="Arial" w:hAnsi="Arial" w:cs="Arial"/>
                <w:sz w:val="22"/>
              </w:rPr>
            </w:pPr>
            <w:bookmarkStart w:id="6" w:name="Asbestosrelatedmesothelioma"/>
            <w:r w:rsidRPr="00152101">
              <w:rPr>
                <w:rFonts w:ascii="Arial" w:hAnsi="Arial" w:cs="Arial"/>
                <w:sz w:val="22"/>
              </w:rPr>
              <w:lastRenderedPageBreak/>
              <w:t>Asbestos-related mesothelioma</w:t>
            </w:r>
            <w:bookmarkEnd w:id="6"/>
          </w:p>
        </w:tc>
        <w:tc>
          <w:tcPr>
            <w:tcW w:w="3119" w:type="dxa"/>
          </w:tcPr>
          <w:p w14:paraId="0C3CF868" w14:textId="77777777" w:rsidR="00E2318F" w:rsidRPr="00152101" w:rsidRDefault="00E2318F" w:rsidP="00E2318F">
            <w:pPr>
              <w:rPr>
                <w:rFonts w:ascii="Arial" w:hAnsi="Arial" w:cs="Arial"/>
                <w:sz w:val="20"/>
              </w:rPr>
            </w:pPr>
            <w:r w:rsidRPr="00152101">
              <w:rPr>
                <w:rFonts w:ascii="Arial" w:hAnsi="Arial" w:cs="Arial"/>
                <w:sz w:val="20"/>
              </w:rPr>
              <w:t>80-85% of mesothelioma cases are attributable to occupational asbestos exposure</w:t>
            </w:r>
          </w:p>
          <w:p w14:paraId="3226DDB3" w14:textId="1A12666E" w:rsidR="00E2318F" w:rsidRPr="00152101" w:rsidRDefault="00E2318F" w:rsidP="00E2318F">
            <w:pPr>
              <w:rPr>
                <w:rFonts w:ascii="Arial" w:hAnsi="Arial" w:cs="Arial"/>
                <w:sz w:val="20"/>
              </w:rPr>
            </w:pPr>
            <w:r w:rsidRPr="00152101">
              <w:rPr>
                <w:rFonts w:ascii="Arial" w:hAnsi="Arial" w:cs="Arial"/>
                <w:sz w:val="20"/>
              </w:rPr>
              <w:t>(</w:t>
            </w:r>
            <w:hyperlink r:id="rId29" w:history="1">
              <w:r w:rsidRPr="00152101">
                <w:rPr>
                  <w:rStyle w:val="Hyperlink"/>
                  <w:rFonts w:ascii="Arial" w:hAnsi="Arial" w:cs="Arial"/>
                  <w:color w:val="auto"/>
                  <w:sz w:val="20"/>
                </w:rPr>
                <w:t>Occupational Cancer Research Centre</w:t>
              </w:r>
            </w:hyperlink>
            <w:r w:rsidRPr="00152101">
              <w:rPr>
                <w:rFonts w:ascii="Arial" w:hAnsi="Arial" w:cs="Arial"/>
                <w:sz w:val="20"/>
              </w:rPr>
              <w:t>)</w:t>
            </w:r>
          </w:p>
        </w:tc>
        <w:tc>
          <w:tcPr>
            <w:tcW w:w="5528" w:type="dxa"/>
          </w:tcPr>
          <w:p w14:paraId="4EF049B9" w14:textId="77777777" w:rsidR="00E2318F" w:rsidRPr="00152101" w:rsidRDefault="00E2318F" w:rsidP="00F31D5F">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Any mining, milling, manufacturing, assembling, construction, repair, alteration, maintenance or demolition process involving the generation of airborne asbestos fibres</w:t>
            </w:r>
          </w:p>
          <w:p w14:paraId="1813F1C0" w14:textId="73492E26" w:rsidR="00E2318F" w:rsidRPr="00152101" w:rsidRDefault="00E2318F" w:rsidP="00F31D5F">
            <w:pPr>
              <w:jc w:val="both"/>
              <w:rPr>
                <w:rFonts w:ascii="Arial" w:eastAsia="Arial" w:hAnsi="Arial" w:cs="Arial"/>
                <w:sz w:val="16"/>
                <w:szCs w:val="16"/>
              </w:rPr>
            </w:pPr>
            <w:r w:rsidRPr="00152101">
              <w:rPr>
                <w:rFonts w:ascii="Arial" w:hAnsi="Arial" w:cs="Arial"/>
                <w:sz w:val="16"/>
                <w:szCs w:val="16"/>
              </w:rPr>
              <w:t>(</w:t>
            </w:r>
            <w:hyperlink r:id="rId30" w:anchor="BK14" w:history="1">
              <w:r w:rsidRPr="00152101">
                <w:rPr>
                  <w:rStyle w:val="Hyperlink"/>
                  <w:rFonts w:ascii="Arial" w:hAnsi="Arial" w:cs="Arial"/>
                  <w:color w:val="auto"/>
                  <w:sz w:val="16"/>
                  <w:szCs w:val="16"/>
                  <w:shd w:val="clear" w:color="auto" w:fill="FFFFFF"/>
                </w:rPr>
                <w:t>Ontario regulation</w:t>
              </w:r>
            </w:hyperlink>
            <w:r w:rsidRPr="00152101">
              <w:rPr>
                <w:rFonts w:ascii="Arial" w:hAnsi="Arial" w:cs="Arial"/>
                <w:sz w:val="16"/>
                <w:szCs w:val="16"/>
              </w:rPr>
              <w:t>)</w:t>
            </w:r>
          </w:p>
        </w:tc>
        <w:tc>
          <w:tcPr>
            <w:tcW w:w="5528" w:type="dxa"/>
          </w:tcPr>
          <w:p w14:paraId="597C4FE1" w14:textId="77777777" w:rsidR="00E2318F" w:rsidRPr="00152101" w:rsidRDefault="00E2318F" w:rsidP="00E2318F">
            <w:pPr>
              <w:jc w:val="both"/>
            </w:pPr>
            <w:r w:rsidRPr="00152101">
              <w:rPr>
                <w:rFonts w:ascii="Arial" w:hAnsi="Arial" w:cs="Arial"/>
                <w:sz w:val="16"/>
                <w:szCs w:val="16"/>
              </w:rPr>
              <w:t>There is strong and consistent scientific evidence that, in virtually every case, the disease occurrence is linked to a single cause and that cause is associated with an occupational risk factor.</w:t>
            </w:r>
            <w:r w:rsidRPr="00152101">
              <w:t xml:space="preserve"> </w:t>
            </w:r>
          </w:p>
          <w:p w14:paraId="1111501F" w14:textId="77777777" w:rsidR="00E2318F" w:rsidRPr="00152101" w:rsidRDefault="00E2318F" w:rsidP="00E2318F">
            <w:pPr>
              <w:widowControl/>
              <w:overflowPunct/>
              <w:autoSpaceDE/>
              <w:autoSpaceDN/>
              <w:adjustRightInd/>
              <w:jc w:val="both"/>
              <w:textAlignment w:val="auto"/>
              <w:rPr>
                <w:rFonts w:ascii="Arial" w:hAnsi="Arial" w:cs="Arial"/>
                <w:sz w:val="16"/>
                <w:szCs w:val="16"/>
              </w:rPr>
            </w:pPr>
            <w:r w:rsidRPr="00152101">
              <w:rPr>
                <w:rFonts w:ascii="Arial" w:hAnsi="Arial" w:cs="Arial"/>
                <w:sz w:val="16"/>
                <w:szCs w:val="16"/>
              </w:rPr>
              <w:t>(</w:t>
            </w:r>
            <w:hyperlink r:id="rId31" w:anchor="sched3" w:history="1">
              <w:r w:rsidRPr="00152101">
                <w:rPr>
                  <w:rStyle w:val="Hyperlink"/>
                  <w:rFonts w:ascii="Arial" w:hAnsi="Arial" w:cs="Arial"/>
                  <w:color w:val="auto"/>
                  <w:sz w:val="16"/>
                  <w:szCs w:val="16"/>
                </w:rPr>
                <w:t>WISB</w:t>
              </w:r>
            </w:hyperlink>
            <w:r w:rsidRPr="00152101">
              <w:rPr>
                <w:rFonts w:ascii="Arial" w:hAnsi="Arial" w:cs="Arial"/>
                <w:sz w:val="16"/>
                <w:szCs w:val="16"/>
              </w:rPr>
              <w:t>)</w:t>
            </w:r>
          </w:p>
          <w:p w14:paraId="603B5F85" w14:textId="77777777" w:rsidR="00E2318F" w:rsidRPr="00152101" w:rsidRDefault="00E2318F" w:rsidP="00E2318F">
            <w:pPr>
              <w:widowControl/>
              <w:overflowPunct/>
              <w:autoSpaceDE/>
              <w:autoSpaceDN/>
              <w:adjustRightInd/>
              <w:jc w:val="both"/>
              <w:textAlignment w:val="auto"/>
              <w:rPr>
                <w:rFonts w:ascii="Arial" w:hAnsi="Arial" w:cs="Arial"/>
                <w:sz w:val="16"/>
                <w:szCs w:val="16"/>
              </w:rPr>
            </w:pPr>
          </w:p>
          <w:p w14:paraId="502DFE6F" w14:textId="60CC5C3D" w:rsidR="00E2318F" w:rsidRPr="00152101" w:rsidRDefault="00E2318F" w:rsidP="00E2318F">
            <w:pPr>
              <w:spacing w:before="240" w:after="240"/>
              <w:jc w:val="both"/>
              <w:rPr>
                <w:rFonts w:ascii="Arial" w:eastAsia="Arial" w:hAnsi="Arial" w:cs="Arial"/>
                <w:sz w:val="16"/>
                <w:szCs w:val="16"/>
              </w:rPr>
            </w:pPr>
            <w:hyperlink r:id="rId32" w:anchor="section-5-hdr" w:history="1">
              <w:r w:rsidRPr="00152101">
                <w:rPr>
                  <w:rStyle w:val="Hyperlink"/>
                  <w:rFonts w:ascii="Arial" w:hAnsi="Arial" w:cs="Arial"/>
                  <w:color w:val="auto"/>
                  <w:sz w:val="16"/>
                  <w:szCs w:val="16"/>
                </w:rPr>
                <w:t>CCOHS: Asbestos - Health Effects</w:t>
              </w:r>
            </w:hyperlink>
          </w:p>
        </w:tc>
        <w:tc>
          <w:tcPr>
            <w:tcW w:w="1701" w:type="dxa"/>
          </w:tcPr>
          <w:p w14:paraId="1AFB71B8" w14:textId="77777777" w:rsidR="00E2318F" w:rsidRPr="00152101" w:rsidRDefault="00E2318F" w:rsidP="00E2318F">
            <w:pPr>
              <w:jc w:val="center"/>
              <w:rPr>
                <w:rFonts w:ascii="Arial" w:hAnsi="Arial" w:cs="Arial"/>
                <w:sz w:val="16"/>
                <w:szCs w:val="16"/>
              </w:rPr>
            </w:pPr>
            <w:r w:rsidRPr="00152101">
              <w:rPr>
                <w:rFonts w:ascii="Arial" w:hAnsi="Arial" w:cs="Arial"/>
                <w:sz w:val="16"/>
                <w:szCs w:val="16"/>
              </w:rPr>
              <w:t>2026</w:t>
            </w:r>
          </w:p>
          <w:p w14:paraId="0F86BE32" w14:textId="3B46665A" w:rsidR="00E2318F" w:rsidRPr="00152101" w:rsidRDefault="00E2318F" w:rsidP="00E2318F">
            <w:pPr>
              <w:jc w:val="center"/>
              <w:rPr>
                <w:rFonts w:ascii="Arial" w:hAnsi="Arial" w:cs="Arial"/>
                <w:sz w:val="16"/>
                <w:szCs w:val="16"/>
              </w:rPr>
            </w:pPr>
            <w:r w:rsidRPr="00152101">
              <w:rPr>
                <w:rFonts w:ascii="Arial" w:hAnsi="Arial" w:cs="Arial"/>
                <w:sz w:val="16"/>
                <w:szCs w:val="16"/>
              </w:rPr>
              <w:t>(WSIB)</w:t>
            </w:r>
          </w:p>
        </w:tc>
      </w:tr>
      <w:tr w:rsidR="00152101" w:rsidRPr="00152101" w14:paraId="077ABD77" w14:textId="77777777" w:rsidTr="00A924B5">
        <w:tc>
          <w:tcPr>
            <w:tcW w:w="2972" w:type="dxa"/>
          </w:tcPr>
          <w:p w14:paraId="07E60697" w14:textId="7D014C0C" w:rsidR="00C66985" w:rsidRPr="002B5590" w:rsidRDefault="00C66985" w:rsidP="00C66985">
            <w:pPr>
              <w:rPr>
                <w:rFonts w:ascii="Arial" w:hAnsi="Arial" w:cs="Arial"/>
                <w:sz w:val="22"/>
              </w:rPr>
            </w:pPr>
            <w:bookmarkStart w:id="7" w:name="Asbestosisrelatedpleuraldisease"/>
            <w:bookmarkEnd w:id="5"/>
            <w:r w:rsidRPr="002B5590">
              <w:rPr>
                <w:rFonts w:ascii="Arial" w:hAnsi="Arial" w:cs="Arial"/>
                <w:sz w:val="22"/>
              </w:rPr>
              <w:t>Asbestos-related pleural disease</w:t>
            </w:r>
            <w:bookmarkEnd w:id="7"/>
          </w:p>
        </w:tc>
        <w:tc>
          <w:tcPr>
            <w:tcW w:w="3119" w:type="dxa"/>
          </w:tcPr>
          <w:p w14:paraId="2C956A72" w14:textId="77777777" w:rsidR="00C66985" w:rsidRPr="002B5590" w:rsidRDefault="00C66985" w:rsidP="00C66985">
            <w:pPr>
              <w:rPr>
                <w:rFonts w:ascii="Arial" w:hAnsi="Arial" w:cs="Arial"/>
                <w:sz w:val="20"/>
              </w:rPr>
            </w:pPr>
            <w:r w:rsidRPr="002B5590">
              <w:rPr>
                <w:rFonts w:ascii="Arial" w:hAnsi="Arial" w:cs="Arial"/>
                <w:sz w:val="20"/>
              </w:rPr>
              <w:t>Inhalation of asbestos fibres</w:t>
            </w:r>
          </w:p>
          <w:p w14:paraId="1E9796B7" w14:textId="77777777" w:rsidR="00C66985" w:rsidRPr="002B5590" w:rsidRDefault="00C66985" w:rsidP="00C66985">
            <w:pPr>
              <w:rPr>
                <w:rFonts w:ascii="Arial" w:hAnsi="Arial" w:cs="Arial"/>
                <w:sz w:val="22"/>
              </w:rPr>
            </w:pPr>
          </w:p>
        </w:tc>
        <w:tc>
          <w:tcPr>
            <w:tcW w:w="5528" w:type="dxa"/>
          </w:tcPr>
          <w:p w14:paraId="3B167501" w14:textId="1B69A8E4" w:rsidR="00C66985" w:rsidRPr="002B5590" w:rsidRDefault="721A04C9" w:rsidP="00FA4B68">
            <w:pPr>
              <w:jc w:val="both"/>
            </w:pPr>
            <w:r w:rsidRPr="002B5590">
              <w:rPr>
                <w:rFonts w:ascii="Arial" w:eastAsia="Arial" w:hAnsi="Arial" w:cs="Arial"/>
                <w:sz w:val="16"/>
                <w:szCs w:val="16"/>
              </w:rPr>
              <w:t>Occupational exposure to asbestos fibres may occur in work settings where asbestos-containing materials are mined, processed, manufactured, installed, disturbed, repaired, renovated, demolished, or disposed of, including:</w:t>
            </w:r>
          </w:p>
          <w:p w14:paraId="02E1BACC" w14:textId="5B2D4B73"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Mining of asbestos from natural mineral deposits</w:t>
            </w:r>
          </w:p>
          <w:p w14:paraId="5167B5EA" w14:textId="6C9CCF56"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Processing and milling of asbestos minerals</w:t>
            </w:r>
          </w:p>
          <w:p w14:paraId="0DA20003" w14:textId="484B639C"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Manufacture of asbestos-containing products</w:t>
            </w:r>
          </w:p>
          <w:p w14:paraId="467398F1" w14:textId="1F7DE827"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Construction, renovation, maintenance, and demolition activities involving asbestos-containing materials</w:t>
            </w:r>
          </w:p>
          <w:p w14:paraId="6E89D892" w14:textId="7AC36EC9"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Automotive mechanics performing vehicle brake and clutch repair</w:t>
            </w:r>
          </w:p>
          <w:p w14:paraId="63EBEBB5" w14:textId="1F570E24"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Marine and shipyard work, including renovation or demolition of vessels constructed with asbestos-containing materials</w:t>
            </w:r>
          </w:p>
          <w:p w14:paraId="18822F48" w14:textId="7639499F"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Insulation workers and heating trades</w:t>
            </w:r>
          </w:p>
          <w:p w14:paraId="617903F2" w14:textId="02343F62"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Sheet metal workers, plumbers, and pipe fitters</w:t>
            </w:r>
          </w:p>
          <w:p w14:paraId="7F9D7626" w14:textId="52C7643E" w:rsidR="00C66985" w:rsidRPr="002B5590" w:rsidRDefault="721A04C9"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Workers involved in asbestos waste handling, disposal, and waste management</w:t>
            </w:r>
          </w:p>
          <w:p w14:paraId="366ADFAE" w14:textId="0AD3D9FA" w:rsidR="00C66985" w:rsidRPr="002B5590" w:rsidRDefault="721A04C9" w:rsidP="00A93EBB">
            <w:pPr>
              <w:pStyle w:val="ListParagraph"/>
              <w:numPr>
                <w:ilvl w:val="0"/>
                <w:numId w:val="33"/>
              </w:numPr>
              <w:ind w:left="178" w:hanging="142"/>
              <w:jc w:val="both"/>
            </w:pPr>
            <w:r w:rsidRPr="002B5590">
              <w:rPr>
                <w:rFonts w:ascii="Arial" w:hAnsi="Arial" w:cs="Arial"/>
                <w:sz w:val="16"/>
                <w:szCs w:val="16"/>
              </w:rPr>
              <w:t>Cement manufacturing</w:t>
            </w:r>
            <w:r w:rsidRPr="002B5590">
              <w:rPr>
                <w:rFonts w:ascii="Arial" w:eastAsia="Arial" w:hAnsi="Arial" w:cs="Arial"/>
                <w:sz w:val="16"/>
                <w:szCs w:val="16"/>
              </w:rPr>
              <w:t xml:space="preserve"> and cement product work involving asbestos-containing materials</w:t>
            </w:r>
          </w:p>
          <w:p w14:paraId="63DDC1F6" w14:textId="10898F54" w:rsidR="00C66985" w:rsidRPr="002B5590" w:rsidRDefault="721A04C9" w:rsidP="00BD2AF1">
            <w:pPr>
              <w:pStyle w:val="ListParagraph"/>
              <w:numPr>
                <w:ilvl w:val="0"/>
                <w:numId w:val="33"/>
              </w:numPr>
              <w:ind w:left="178" w:hanging="142"/>
              <w:jc w:val="both"/>
            </w:pPr>
            <w:r w:rsidRPr="002B5590">
              <w:rPr>
                <w:rFonts w:ascii="Arial" w:eastAsia="Arial" w:hAnsi="Arial" w:cs="Arial"/>
                <w:sz w:val="16"/>
                <w:szCs w:val="16"/>
              </w:rPr>
              <w:t>Custodial and building maintenance workers with occupational contact with deteriorating or disturbed asbestos-containing materials in buildings</w:t>
            </w:r>
            <w:r w:rsidRPr="002B5590">
              <w:rPr>
                <w:rFonts w:ascii="Arial" w:hAnsi="Arial" w:cs="Arial"/>
                <w:sz w:val="16"/>
                <w:szCs w:val="16"/>
              </w:rPr>
              <w:t xml:space="preserve"> </w:t>
            </w:r>
          </w:p>
          <w:p w14:paraId="387DA560" w14:textId="6CF7F825" w:rsidR="00C66985" w:rsidRPr="002B5590" w:rsidRDefault="00C66985" w:rsidP="00FA4B68">
            <w:pPr>
              <w:jc w:val="both"/>
              <w:rPr>
                <w:rFonts w:ascii="Arial" w:hAnsi="Arial" w:cs="Arial"/>
                <w:sz w:val="16"/>
                <w:szCs w:val="16"/>
              </w:rPr>
            </w:pPr>
            <w:r w:rsidRPr="002B5590">
              <w:rPr>
                <w:rFonts w:ascii="Arial" w:hAnsi="Arial" w:cs="Arial"/>
                <w:sz w:val="16"/>
                <w:szCs w:val="16"/>
              </w:rPr>
              <w:t>(</w:t>
            </w:r>
            <w:hyperlink r:id="rId33" w:anchor="section-7-hdr">
              <w:r w:rsidRPr="002B5590">
                <w:rPr>
                  <w:rStyle w:val="Hyperlink"/>
                  <w:rFonts w:ascii="Arial" w:hAnsi="Arial" w:cs="Arial"/>
                  <w:color w:val="auto"/>
                  <w:sz w:val="16"/>
                  <w:szCs w:val="16"/>
                  <w:u w:val="none"/>
                </w:rPr>
                <w:t>CCOHS</w:t>
              </w:r>
            </w:hyperlink>
            <w:r w:rsidRPr="002B5590">
              <w:rPr>
                <w:rFonts w:ascii="Arial" w:hAnsi="Arial" w:cs="Arial"/>
                <w:sz w:val="16"/>
                <w:szCs w:val="16"/>
              </w:rPr>
              <w:t>)</w:t>
            </w:r>
          </w:p>
        </w:tc>
        <w:tc>
          <w:tcPr>
            <w:tcW w:w="5528" w:type="dxa"/>
          </w:tcPr>
          <w:p w14:paraId="7FFD25DF" w14:textId="3C0C3228" w:rsidR="00F00AF7" w:rsidRPr="002B5590" w:rsidRDefault="3DD44074" w:rsidP="00FA4B68">
            <w:pPr>
              <w:jc w:val="both"/>
            </w:pPr>
            <w:r w:rsidRPr="002B5590">
              <w:rPr>
                <w:rFonts w:ascii="Arial" w:eastAsia="Arial" w:hAnsi="Arial" w:cs="Arial"/>
                <w:sz w:val="16"/>
                <w:szCs w:val="16"/>
              </w:rPr>
              <w:t>Asbestos-related pleural disease refers to non-malignant abnormalities affecting the lining of the chest cavity (pleura) resulting from asbestos fibre inhalation. Four principal forms are recognized:</w:t>
            </w:r>
          </w:p>
          <w:p w14:paraId="5A06E96A" w14:textId="546CE3FB" w:rsidR="00F00AF7" w:rsidRPr="002B5590" w:rsidRDefault="00A93EBB"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L</w:t>
            </w:r>
            <w:r w:rsidR="3DD44074" w:rsidRPr="002B5590">
              <w:rPr>
                <w:rFonts w:ascii="Arial" w:hAnsi="Arial" w:cs="Arial"/>
                <w:sz w:val="16"/>
                <w:szCs w:val="16"/>
              </w:rPr>
              <w:t>ocalized deposits of collagen within the pleura (pleural plaques);</w:t>
            </w:r>
          </w:p>
          <w:p w14:paraId="7D4BE4CA" w14:textId="278EDEFE" w:rsidR="00F00AF7" w:rsidRPr="002B5590" w:rsidRDefault="00A93EBB"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A</w:t>
            </w:r>
            <w:r w:rsidR="3DD44074" w:rsidRPr="002B5590">
              <w:rPr>
                <w:rFonts w:ascii="Arial" w:hAnsi="Arial" w:cs="Arial"/>
                <w:sz w:val="16"/>
                <w:szCs w:val="16"/>
              </w:rPr>
              <w:t>ccumulation of fluid within the pleural space (pleural effusion);</w:t>
            </w:r>
          </w:p>
          <w:p w14:paraId="551FD844" w14:textId="5018C2A7" w:rsidR="00F00AF7" w:rsidRPr="002B5590" w:rsidRDefault="00A93EBB" w:rsidP="00A93EB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D</w:t>
            </w:r>
            <w:r w:rsidR="3DD44074" w:rsidRPr="002B5590">
              <w:rPr>
                <w:rFonts w:ascii="Arial" w:hAnsi="Arial" w:cs="Arial"/>
                <w:sz w:val="16"/>
                <w:szCs w:val="16"/>
              </w:rPr>
              <w:t>iffuse thickening and fibrosis of the pleura; and</w:t>
            </w:r>
          </w:p>
          <w:p w14:paraId="38EB61E3" w14:textId="3A6867B3" w:rsidR="00F00AF7" w:rsidRPr="002B5590" w:rsidRDefault="00A93EBB" w:rsidP="00A93EBB">
            <w:pPr>
              <w:pStyle w:val="ListParagraph"/>
              <w:numPr>
                <w:ilvl w:val="0"/>
                <w:numId w:val="33"/>
              </w:numPr>
              <w:ind w:left="178" w:hanging="142"/>
              <w:jc w:val="both"/>
            </w:pPr>
            <w:r w:rsidRPr="002B5590">
              <w:rPr>
                <w:rFonts w:ascii="Arial" w:hAnsi="Arial" w:cs="Arial"/>
                <w:sz w:val="16"/>
                <w:szCs w:val="16"/>
              </w:rPr>
              <w:t>R</w:t>
            </w:r>
            <w:r w:rsidR="3DD44074" w:rsidRPr="002B5590">
              <w:rPr>
                <w:rFonts w:ascii="Arial" w:hAnsi="Arial" w:cs="Arial"/>
                <w:sz w:val="16"/>
                <w:szCs w:val="16"/>
              </w:rPr>
              <w:t>ounded atelectasis (a condition in which pleural fibrosis folds into the lung, resulting in localized</w:t>
            </w:r>
            <w:r w:rsidR="3DD44074" w:rsidRPr="002B5590">
              <w:rPr>
                <w:rFonts w:ascii="Arial" w:eastAsia="Arial" w:hAnsi="Arial" w:cs="Arial"/>
                <w:sz w:val="16"/>
                <w:szCs w:val="16"/>
              </w:rPr>
              <w:t xml:space="preserve"> loss of aeration).</w:t>
            </w:r>
          </w:p>
          <w:p w14:paraId="259C2BE4" w14:textId="77777777" w:rsidR="00A93EBB" w:rsidRPr="002B5590" w:rsidRDefault="00A93EBB" w:rsidP="00A93EBB">
            <w:pPr>
              <w:pStyle w:val="ListParagraph"/>
              <w:numPr>
                <w:ilvl w:val="0"/>
                <w:numId w:val="33"/>
              </w:numPr>
              <w:ind w:left="178" w:hanging="142"/>
              <w:jc w:val="both"/>
            </w:pPr>
          </w:p>
          <w:p w14:paraId="08BE8A29" w14:textId="6DAB1A4C" w:rsidR="00F00AF7" w:rsidRPr="002B5590" w:rsidRDefault="3DD44074" w:rsidP="00FA4B68">
            <w:pPr>
              <w:jc w:val="both"/>
            </w:pPr>
            <w:r w:rsidRPr="002B5590">
              <w:rPr>
                <w:rFonts w:ascii="Arial" w:eastAsia="Arial" w:hAnsi="Arial" w:cs="Arial"/>
                <w:sz w:val="16"/>
                <w:szCs w:val="16"/>
              </w:rPr>
              <w:t>Latency periods vary by pleural manifestation. Pleural plaques commonly develop 20 to 30 years after exposure, while pleural effusions typically occur within 10 years of exposure. The clinical and functional significance of asbestos-related pleural disease varies by type and extent of involvement. Pleural plaques are often asymptomatic, whereas diffuse pleural thickening and rounded atelectasis may be associated with functional impairment.</w:t>
            </w:r>
            <w:r w:rsidRPr="002B5590">
              <w:rPr>
                <w:rStyle w:val="Hyperlink"/>
                <w:rFonts w:ascii="Arial" w:hAnsi="Arial" w:cs="Arial"/>
                <w:color w:val="auto"/>
                <w:sz w:val="16"/>
                <w:szCs w:val="16"/>
                <w:u w:val="none"/>
              </w:rPr>
              <w:t xml:space="preserve"> </w:t>
            </w:r>
          </w:p>
          <w:p w14:paraId="473E24DF" w14:textId="7B4D3C15" w:rsidR="00F00AF7" w:rsidRPr="002B5590" w:rsidRDefault="005B565E" w:rsidP="00FA4B68">
            <w:pPr>
              <w:jc w:val="both"/>
              <w:rPr>
                <w:rFonts w:ascii="Arial" w:hAnsi="Arial" w:cs="Arial"/>
                <w:sz w:val="16"/>
                <w:szCs w:val="16"/>
              </w:rPr>
            </w:pPr>
            <w:hyperlink r:id="rId34" w:anchor="section-6-hdr">
              <w:r w:rsidRPr="002B5590">
                <w:rPr>
                  <w:rStyle w:val="Hyperlink"/>
                  <w:rFonts w:ascii="Arial" w:hAnsi="Arial" w:cs="Arial"/>
                  <w:color w:val="auto"/>
                  <w:sz w:val="16"/>
                  <w:szCs w:val="16"/>
                  <w:u w:val="none"/>
                </w:rPr>
                <w:t>CCOHS: Asbestos - Health Effects</w:t>
              </w:r>
            </w:hyperlink>
            <w:r w:rsidRPr="002B5590">
              <w:rPr>
                <w:rFonts w:ascii="Arial" w:hAnsi="Arial" w:cs="Arial"/>
                <w:sz w:val="16"/>
                <w:szCs w:val="16"/>
              </w:rPr>
              <w:t xml:space="preserve"> </w:t>
            </w:r>
          </w:p>
        </w:tc>
        <w:tc>
          <w:tcPr>
            <w:tcW w:w="1701" w:type="dxa"/>
          </w:tcPr>
          <w:p w14:paraId="6033B185" w14:textId="77777777" w:rsidR="000A5AB3" w:rsidRPr="002B5590" w:rsidRDefault="000A5AB3" w:rsidP="000A5AB3">
            <w:pPr>
              <w:jc w:val="center"/>
              <w:rPr>
                <w:rFonts w:ascii="Arial" w:hAnsi="Arial" w:cs="Arial"/>
                <w:sz w:val="16"/>
                <w:szCs w:val="16"/>
              </w:rPr>
            </w:pPr>
            <w:r w:rsidRPr="002B5590">
              <w:rPr>
                <w:rFonts w:ascii="Arial" w:hAnsi="Arial" w:cs="Arial"/>
                <w:sz w:val="16"/>
                <w:szCs w:val="16"/>
              </w:rPr>
              <w:t>2026</w:t>
            </w:r>
          </w:p>
          <w:p w14:paraId="33D9F275" w14:textId="55A039E6" w:rsidR="00316DA9" w:rsidRPr="002B5590" w:rsidRDefault="00316DA9" w:rsidP="000A5AB3">
            <w:pPr>
              <w:jc w:val="center"/>
              <w:rPr>
                <w:rFonts w:ascii="Arial" w:hAnsi="Arial" w:cs="Arial"/>
                <w:sz w:val="16"/>
                <w:szCs w:val="16"/>
              </w:rPr>
            </w:pPr>
            <w:r w:rsidRPr="002B5590">
              <w:rPr>
                <w:rFonts w:ascii="Arial" w:hAnsi="Arial" w:cs="Arial"/>
                <w:sz w:val="16"/>
                <w:szCs w:val="16"/>
              </w:rPr>
              <w:t>(CCOHS)</w:t>
            </w:r>
          </w:p>
          <w:p w14:paraId="3619666A" w14:textId="5B0B4057" w:rsidR="00C66985" w:rsidRPr="002B5590" w:rsidRDefault="00C66985" w:rsidP="00C66985">
            <w:pPr>
              <w:jc w:val="center"/>
              <w:rPr>
                <w:rFonts w:ascii="Arial" w:hAnsi="Arial" w:cs="Arial"/>
                <w:sz w:val="16"/>
                <w:szCs w:val="16"/>
              </w:rPr>
            </w:pPr>
          </w:p>
        </w:tc>
      </w:tr>
      <w:tr w:rsidR="00152101" w:rsidRPr="00152101" w14:paraId="3E7FDA97" w14:textId="77777777" w:rsidTr="00A924B5">
        <w:tc>
          <w:tcPr>
            <w:tcW w:w="2972" w:type="dxa"/>
          </w:tcPr>
          <w:p w14:paraId="48B6EE3D" w14:textId="5E1DC3FE" w:rsidR="00BD2AF1" w:rsidRPr="002B5590" w:rsidRDefault="00BD2AF1" w:rsidP="00BD2AF1">
            <w:pPr>
              <w:rPr>
                <w:rFonts w:ascii="Arial" w:hAnsi="Arial" w:cs="Arial"/>
                <w:sz w:val="22"/>
                <w:szCs w:val="22"/>
              </w:rPr>
            </w:pPr>
            <w:bookmarkStart w:id="8" w:name="asthma"/>
            <w:r w:rsidRPr="002B5590">
              <w:rPr>
                <w:rFonts w:ascii="Arial" w:hAnsi="Arial" w:cs="Arial"/>
                <w:sz w:val="22"/>
              </w:rPr>
              <w:t>Asthma</w:t>
            </w:r>
            <w:bookmarkEnd w:id="8"/>
            <w:r w:rsidRPr="002B5590">
              <w:rPr>
                <w:rFonts w:ascii="Arial" w:hAnsi="Arial" w:cs="Arial"/>
                <w:sz w:val="22"/>
              </w:rPr>
              <w:t xml:space="preserve"> (occupational) (including irritant-induced asthma)</w:t>
            </w:r>
          </w:p>
        </w:tc>
        <w:tc>
          <w:tcPr>
            <w:tcW w:w="3119" w:type="dxa"/>
          </w:tcPr>
          <w:p w14:paraId="2CDE76D9" w14:textId="36F4D51F" w:rsidR="00BD2AF1" w:rsidRPr="002B5590" w:rsidRDefault="00BD2AF1" w:rsidP="00BD2AF1">
            <w:pPr>
              <w:rPr>
                <w:rFonts w:ascii="Arial" w:hAnsi="Arial" w:cs="Arial"/>
                <w:sz w:val="22"/>
                <w:szCs w:val="22"/>
              </w:rPr>
            </w:pPr>
            <w:r w:rsidRPr="002B5590">
              <w:rPr>
                <w:rFonts w:ascii="Arial" w:hAnsi="Arial" w:cs="Arial"/>
                <w:sz w:val="22"/>
                <w:szCs w:val="22"/>
              </w:rPr>
              <w:t>Sensitizers or irritants (e.g., isocyanates, flour dust, metal fumes, cleaning agents, gases)</w:t>
            </w:r>
          </w:p>
        </w:tc>
        <w:tc>
          <w:tcPr>
            <w:tcW w:w="5528" w:type="dxa"/>
          </w:tcPr>
          <w:p w14:paraId="4F03773D" w14:textId="025333DC" w:rsidR="00D8582B" w:rsidRPr="002B5590" w:rsidRDefault="00BD2AF1" w:rsidP="00D8582B">
            <w:pPr>
              <w:pStyle w:val="ListParagraph"/>
              <w:numPr>
                <w:ilvl w:val="0"/>
                <w:numId w:val="33"/>
              </w:numPr>
              <w:ind w:left="178" w:hanging="142"/>
              <w:jc w:val="both"/>
              <w:rPr>
                <w:rFonts w:ascii="Arial" w:hAnsi="Arial" w:cs="Arial"/>
                <w:sz w:val="16"/>
                <w:szCs w:val="16"/>
              </w:rPr>
            </w:pPr>
            <w:r w:rsidRPr="002B5590">
              <w:rPr>
                <w:rFonts w:ascii="Arial" w:hAnsi="Arial" w:cs="Arial"/>
                <w:sz w:val="16"/>
                <w:szCs w:val="16"/>
              </w:rPr>
              <w:t>Bakers</w:t>
            </w:r>
          </w:p>
          <w:p w14:paraId="17E6FFF3" w14:textId="0BE78913" w:rsidR="00D8582B" w:rsidRPr="002B5590" w:rsidRDefault="00BD2AF1" w:rsidP="00D8582B">
            <w:pPr>
              <w:pStyle w:val="ListParagraph"/>
              <w:numPr>
                <w:ilvl w:val="0"/>
                <w:numId w:val="33"/>
              </w:numPr>
              <w:ind w:left="176" w:hanging="142"/>
              <w:jc w:val="both"/>
              <w:rPr>
                <w:rFonts w:ascii="Arial" w:hAnsi="Arial" w:cs="Arial"/>
                <w:sz w:val="16"/>
                <w:szCs w:val="16"/>
              </w:rPr>
            </w:pPr>
            <w:r w:rsidRPr="002B5590">
              <w:rPr>
                <w:rFonts w:ascii="Arial" w:hAnsi="Arial" w:cs="Arial"/>
                <w:sz w:val="16"/>
                <w:szCs w:val="16"/>
              </w:rPr>
              <w:t>spray painters</w:t>
            </w:r>
          </w:p>
          <w:p w14:paraId="5840A325" w14:textId="3D2B56EA" w:rsidR="00D8582B" w:rsidRPr="002B5590" w:rsidRDefault="00BD2AF1" w:rsidP="00D8582B">
            <w:pPr>
              <w:pStyle w:val="ListParagraph"/>
              <w:numPr>
                <w:ilvl w:val="0"/>
                <w:numId w:val="33"/>
              </w:numPr>
              <w:ind w:left="176" w:hanging="142"/>
              <w:jc w:val="both"/>
              <w:rPr>
                <w:rFonts w:ascii="Arial" w:hAnsi="Arial" w:cs="Arial"/>
                <w:sz w:val="16"/>
                <w:szCs w:val="16"/>
              </w:rPr>
            </w:pPr>
            <w:r w:rsidRPr="002B5590">
              <w:rPr>
                <w:rFonts w:ascii="Arial" w:hAnsi="Arial" w:cs="Arial"/>
                <w:sz w:val="16"/>
                <w:szCs w:val="16"/>
              </w:rPr>
              <w:t>welders</w:t>
            </w:r>
          </w:p>
          <w:p w14:paraId="4B0C5124" w14:textId="44AB42F9" w:rsidR="00D8582B" w:rsidRPr="002B5590" w:rsidRDefault="00BD2AF1" w:rsidP="00D8582B">
            <w:pPr>
              <w:pStyle w:val="ListParagraph"/>
              <w:numPr>
                <w:ilvl w:val="0"/>
                <w:numId w:val="33"/>
              </w:numPr>
              <w:ind w:left="176" w:hanging="142"/>
              <w:jc w:val="both"/>
              <w:rPr>
                <w:rFonts w:ascii="Arial" w:hAnsi="Arial" w:cs="Arial"/>
                <w:sz w:val="16"/>
                <w:szCs w:val="16"/>
              </w:rPr>
            </w:pPr>
            <w:r w:rsidRPr="002B5590">
              <w:rPr>
                <w:rFonts w:ascii="Arial" w:hAnsi="Arial" w:cs="Arial"/>
                <w:sz w:val="16"/>
                <w:szCs w:val="16"/>
              </w:rPr>
              <w:t>health care workers</w:t>
            </w:r>
          </w:p>
          <w:p w14:paraId="17E4FA69" w14:textId="085C36A9" w:rsidR="00D8582B" w:rsidRPr="002B5590" w:rsidRDefault="00BD2AF1" w:rsidP="00D8582B">
            <w:pPr>
              <w:pStyle w:val="ListParagraph"/>
              <w:numPr>
                <w:ilvl w:val="0"/>
                <w:numId w:val="33"/>
              </w:numPr>
              <w:ind w:left="176" w:hanging="142"/>
              <w:jc w:val="both"/>
              <w:rPr>
                <w:rFonts w:ascii="Arial" w:hAnsi="Arial" w:cs="Arial"/>
                <w:sz w:val="16"/>
                <w:szCs w:val="16"/>
              </w:rPr>
            </w:pPr>
            <w:r w:rsidRPr="002B5590">
              <w:rPr>
                <w:rFonts w:ascii="Arial" w:hAnsi="Arial" w:cs="Arial"/>
                <w:sz w:val="16"/>
                <w:szCs w:val="16"/>
              </w:rPr>
              <w:t>cleaners</w:t>
            </w:r>
          </w:p>
          <w:p w14:paraId="6D8230C1" w14:textId="3291A147" w:rsidR="00BD2AF1" w:rsidRPr="002B5590" w:rsidRDefault="00BD2AF1" w:rsidP="00D8582B">
            <w:pPr>
              <w:pStyle w:val="ListParagraph"/>
              <w:numPr>
                <w:ilvl w:val="0"/>
                <w:numId w:val="33"/>
              </w:numPr>
              <w:ind w:left="176" w:hanging="142"/>
              <w:rPr>
                <w:rFonts w:ascii="Arial" w:hAnsi="Arial" w:cs="Arial"/>
                <w:sz w:val="22"/>
                <w:szCs w:val="22"/>
              </w:rPr>
            </w:pPr>
            <w:r w:rsidRPr="002B5590">
              <w:rPr>
                <w:rFonts w:ascii="Arial" w:hAnsi="Arial" w:cs="Arial"/>
                <w:sz w:val="16"/>
                <w:szCs w:val="16"/>
              </w:rPr>
              <w:t>manufacturing and chemical industry workers</w:t>
            </w:r>
          </w:p>
        </w:tc>
        <w:tc>
          <w:tcPr>
            <w:tcW w:w="5528" w:type="dxa"/>
          </w:tcPr>
          <w:p w14:paraId="369558B8" w14:textId="77FD9350" w:rsidR="00BD2AF1" w:rsidRPr="002B5590" w:rsidRDefault="004D0B9C" w:rsidP="00BD2AF1">
            <w:pPr>
              <w:jc w:val="both"/>
              <w:rPr>
                <w:rFonts w:ascii="Arial" w:hAnsi="Arial" w:cs="Arial"/>
                <w:sz w:val="16"/>
                <w:szCs w:val="16"/>
                <w:u w:val="single"/>
              </w:rPr>
            </w:pPr>
            <w:hyperlink r:id="rId35" w:history="1">
              <w:r w:rsidRPr="002B5590">
                <w:rPr>
                  <w:rStyle w:val="Hyperlink"/>
                  <w:rFonts w:ascii="Arial" w:hAnsi="Arial" w:cs="Arial"/>
                  <w:color w:val="auto"/>
                  <w:sz w:val="16"/>
                  <w:szCs w:val="16"/>
                </w:rPr>
                <w:t>CCOHS</w:t>
              </w:r>
            </w:hyperlink>
          </w:p>
        </w:tc>
        <w:tc>
          <w:tcPr>
            <w:tcW w:w="1701" w:type="dxa"/>
          </w:tcPr>
          <w:p w14:paraId="7E95F6E1" w14:textId="77777777" w:rsidR="00BD2AF1" w:rsidRPr="002B5590" w:rsidRDefault="00980D84" w:rsidP="00BD2AF1">
            <w:pPr>
              <w:jc w:val="center"/>
              <w:rPr>
                <w:rFonts w:ascii="Arial" w:hAnsi="Arial" w:cs="Arial"/>
                <w:sz w:val="16"/>
                <w:szCs w:val="16"/>
              </w:rPr>
            </w:pPr>
            <w:r w:rsidRPr="002B5590">
              <w:rPr>
                <w:rFonts w:ascii="Arial" w:hAnsi="Arial" w:cs="Arial"/>
                <w:sz w:val="16"/>
                <w:szCs w:val="16"/>
              </w:rPr>
              <w:t xml:space="preserve">2026 </w:t>
            </w:r>
          </w:p>
          <w:p w14:paraId="1A796762" w14:textId="1270D9F3" w:rsidR="00980D84" w:rsidRPr="002B5590" w:rsidRDefault="00980D84" w:rsidP="00BD2AF1">
            <w:pPr>
              <w:jc w:val="center"/>
              <w:rPr>
                <w:rFonts w:ascii="Arial" w:hAnsi="Arial" w:cs="Arial"/>
                <w:sz w:val="16"/>
                <w:szCs w:val="16"/>
              </w:rPr>
            </w:pPr>
            <w:r w:rsidRPr="002B5590">
              <w:rPr>
                <w:rFonts w:ascii="Arial" w:hAnsi="Arial" w:cs="Arial"/>
                <w:sz w:val="16"/>
                <w:szCs w:val="16"/>
              </w:rPr>
              <w:t>(CMO)</w:t>
            </w:r>
          </w:p>
        </w:tc>
      </w:tr>
      <w:tr w:rsidR="00152101" w:rsidRPr="00152101" w14:paraId="369B6152" w14:textId="77777777" w:rsidTr="00A924B5">
        <w:tc>
          <w:tcPr>
            <w:tcW w:w="2972" w:type="dxa"/>
          </w:tcPr>
          <w:p w14:paraId="6542B442" w14:textId="77777777" w:rsidR="00C66985" w:rsidRPr="00152101" w:rsidRDefault="00C66985" w:rsidP="00C66985">
            <w:pPr>
              <w:rPr>
                <w:rFonts w:ascii="Arial" w:hAnsi="Arial" w:cs="Arial"/>
                <w:sz w:val="22"/>
              </w:rPr>
            </w:pPr>
            <w:bookmarkStart w:id="9" w:name="Brass"/>
            <w:r w:rsidRPr="00152101">
              <w:rPr>
                <w:rFonts w:ascii="Arial" w:hAnsi="Arial" w:cs="Arial"/>
                <w:sz w:val="22"/>
              </w:rPr>
              <w:t>Brass</w:t>
            </w:r>
            <w:bookmarkEnd w:id="9"/>
            <w:r w:rsidRPr="00152101">
              <w:rPr>
                <w:rFonts w:ascii="Arial" w:hAnsi="Arial" w:cs="Arial"/>
                <w:sz w:val="22"/>
              </w:rPr>
              <w:t>, nickel and zinc poisoning</w:t>
            </w:r>
          </w:p>
        </w:tc>
        <w:tc>
          <w:tcPr>
            <w:tcW w:w="3119" w:type="dxa"/>
          </w:tcPr>
          <w:p w14:paraId="4B0A4063" w14:textId="77777777" w:rsidR="00C66985" w:rsidRPr="00152101" w:rsidRDefault="00C66985" w:rsidP="00C66985">
            <w:pPr>
              <w:rPr>
                <w:rFonts w:ascii="Arial" w:hAnsi="Arial" w:cs="Arial"/>
                <w:sz w:val="20"/>
              </w:rPr>
            </w:pPr>
            <w:r w:rsidRPr="00152101">
              <w:rPr>
                <w:rFonts w:ascii="Arial" w:hAnsi="Arial" w:cs="Arial"/>
                <w:sz w:val="22"/>
              </w:rPr>
              <w:t>Brass, nickel and zinc</w:t>
            </w:r>
          </w:p>
        </w:tc>
        <w:tc>
          <w:tcPr>
            <w:tcW w:w="5528" w:type="dxa"/>
          </w:tcPr>
          <w:p w14:paraId="6354EBD5"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Welding or metalworking processes</w:t>
            </w:r>
          </w:p>
        </w:tc>
        <w:tc>
          <w:tcPr>
            <w:tcW w:w="5528" w:type="dxa"/>
          </w:tcPr>
          <w:p w14:paraId="4BE82A5D" w14:textId="77777777" w:rsidR="00C66985" w:rsidRPr="00152101" w:rsidRDefault="00C66985" w:rsidP="00C66985">
            <w:pPr>
              <w:jc w:val="both"/>
              <w:rPr>
                <w:rFonts w:ascii="Arial" w:hAnsi="Arial" w:cs="Arial"/>
                <w:sz w:val="16"/>
                <w:szCs w:val="16"/>
              </w:rPr>
            </w:pPr>
          </w:p>
        </w:tc>
        <w:tc>
          <w:tcPr>
            <w:tcW w:w="1701" w:type="dxa"/>
          </w:tcPr>
          <w:p w14:paraId="24ADFF6A"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1948</w:t>
            </w:r>
          </w:p>
          <w:p w14:paraId="422C3FE1"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36"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5D99D6C7" w14:textId="77777777" w:rsidTr="00A924B5">
        <w:tc>
          <w:tcPr>
            <w:tcW w:w="2972" w:type="dxa"/>
          </w:tcPr>
          <w:p w14:paraId="01F164AE" w14:textId="77777777" w:rsidR="00C66985" w:rsidRPr="00152101" w:rsidRDefault="00C66985" w:rsidP="00C66985">
            <w:pPr>
              <w:rPr>
                <w:rFonts w:ascii="Arial" w:hAnsi="Arial" w:cs="Arial"/>
                <w:sz w:val="22"/>
              </w:rPr>
            </w:pPr>
            <w:bookmarkStart w:id="10" w:name="Brucellosis"/>
            <w:r w:rsidRPr="00152101">
              <w:rPr>
                <w:rFonts w:ascii="Arial" w:hAnsi="Arial" w:cs="Arial"/>
                <w:sz w:val="22"/>
              </w:rPr>
              <w:t>Brucellosis</w:t>
            </w:r>
            <w:bookmarkEnd w:id="10"/>
            <w:r w:rsidRPr="00152101">
              <w:rPr>
                <w:rFonts w:ascii="Arial" w:hAnsi="Arial" w:cs="Arial"/>
                <w:sz w:val="22"/>
              </w:rPr>
              <w:t xml:space="preserve"> (undulant fever)</w:t>
            </w:r>
          </w:p>
        </w:tc>
        <w:tc>
          <w:tcPr>
            <w:tcW w:w="3119" w:type="dxa"/>
          </w:tcPr>
          <w:p w14:paraId="24B00B2E" w14:textId="77777777" w:rsidR="00C66985" w:rsidRPr="00152101" w:rsidRDefault="00C66985" w:rsidP="00C66985">
            <w:pPr>
              <w:rPr>
                <w:rFonts w:ascii="Arial" w:hAnsi="Arial" w:cs="Arial"/>
                <w:sz w:val="20"/>
              </w:rPr>
            </w:pPr>
          </w:p>
        </w:tc>
        <w:tc>
          <w:tcPr>
            <w:tcW w:w="5528" w:type="dxa"/>
          </w:tcPr>
          <w:p w14:paraId="10A99E63" w14:textId="77777777" w:rsidR="00C66985" w:rsidRPr="00152101" w:rsidRDefault="00C66985" w:rsidP="00C66985">
            <w:pPr>
              <w:jc w:val="both"/>
              <w:rPr>
                <w:rFonts w:ascii="Arial" w:hAnsi="Arial" w:cs="Arial"/>
                <w:sz w:val="16"/>
                <w:szCs w:val="16"/>
              </w:rPr>
            </w:pPr>
          </w:p>
        </w:tc>
        <w:tc>
          <w:tcPr>
            <w:tcW w:w="5528" w:type="dxa"/>
          </w:tcPr>
          <w:p w14:paraId="562DE8B2"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Canada initiated an eradication program for bovine brucellosis in livestock in the 1940s, and was declared free of the disease in 1985. Several isolated cases of bovine brucellosis in livestock were subsequently identified, with the last known case occurring in a cattle herd in Saskatchewan in 1989.</w:t>
            </w:r>
          </w:p>
          <w:p w14:paraId="3A44DF5D"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Porcine brucellosis and caprine/ovine brucellosis have never been reported in livestock or wildlife in Canada.</w:t>
            </w:r>
          </w:p>
          <w:p w14:paraId="7F39BF6F" w14:textId="77777777" w:rsidR="00C66985" w:rsidRPr="00152101" w:rsidRDefault="00C66985" w:rsidP="00C66985">
            <w:pPr>
              <w:jc w:val="both"/>
              <w:rPr>
                <w:rFonts w:ascii="Arial" w:hAnsi="Arial" w:cs="Arial"/>
                <w:sz w:val="16"/>
                <w:szCs w:val="16"/>
              </w:rPr>
            </w:pPr>
            <w:hyperlink r:id="rId37" w:history="1">
              <w:r w:rsidRPr="00152101">
                <w:rPr>
                  <w:rStyle w:val="Hyperlink"/>
                  <w:rFonts w:ascii="Arial" w:hAnsi="Arial" w:cs="Arial"/>
                  <w:color w:val="auto"/>
                  <w:sz w:val="16"/>
                  <w:szCs w:val="16"/>
                </w:rPr>
                <w:t>Gov’t of Canada</w:t>
              </w:r>
            </w:hyperlink>
          </w:p>
        </w:tc>
        <w:tc>
          <w:tcPr>
            <w:tcW w:w="1701" w:type="dxa"/>
          </w:tcPr>
          <w:p w14:paraId="6571FE8E"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1964</w:t>
            </w:r>
          </w:p>
          <w:p w14:paraId="613F89E4"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38"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6BB74AE9" w14:textId="77777777" w:rsidTr="00A924B5">
        <w:tc>
          <w:tcPr>
            <w:tcW w:w="2972" w:type="dxa"/>
          </w:tcPr>
          <w:p w14:paraId="71D18028" w14:textId="77777777" w:rsidR="00C66985" w:rsidRPr="00152101" w:rsidRDefault="00C66985" w:rsidP="00C66985">
            <w:pPr>
              <w:rPr>
                <w:rFonts w:ascii="Arial" w:hAnsi="Arial" w:cs="Arial"/>
                <w:sz w:val="22"/>
              </w:rPr>
            </w:pPr>
            <w:bookmarkStart w:id="11" w:name="Bursitis"/>
            <w:r w:rsidRPr="00152101">
              <w:rPr>
                <w:rFonts w:ascii="Arial" w:hAnsi="Arial" w:cs="Arial"/>
                <w:sz w:val="22"/>
              </w:rPr>
              <w:t>Bursitis</w:t>
            </w:r>
            <w:bookmarkEnd w:id="11"/>
            <w:r w:rsidRPr="00152101">
              <w:rPr>
                <w:rFonts w:ascii="Arial" w:hAnsi="Arial" w:cs="Arial"/>
                <w:sz w:val="22"/>
              </w:rPr>
              <w:t xml:space="preserve"> of the prepatellar or </w:t>
            </w:r>
            <w:r w:rsidRPr="00152101">
              <w:rPr>
                <w:rFonts w:ascii="Arial" w:hAnsi="Arial" w:cs="Arial"/>
                <w:sz w:val="22"/>
              </w:rPr>
              <w:lastRenderedPageBreak/>
              <w:t>of the olecranon bursa due to the nature of employment</w:t>
            </w:r>
          </w:p>
        </w:tc>
        <w:tc>
          <w:tcPr>
            <w:tcW w:w="3119" w:type="dxa"/>
          </w:tcPr>
          <w:p w14:paraId="0D2E8601" w14:textId="77777777" w:rsidR="00C66985" w:rsidRPr="00152101" w:rsidRDefault="00C66985" w:rsidP="00C66985">
            <w:pPr>
              <w:rPr>
                <w:rFonts w:ascii="Arial" w:hAnsi="Arial" w:cs="Arial"/>
                <w:sz w:val="20"/>
              </w:rPr>
            </w:pPr>
            <w:r w:rsidRPr="00152101">
              <w:rPr>
                <w:rFonts w:ascii="Arial" w:hAnsi="Arial" w:cs="Arial"/>
                <w:sz w:val="20"/>
              </w:rPr>
              <w:lastRenderedPageBreak/>
              <w:t xml:space="preserve">Common causes of bursitis are </w:t>
            </w:r>
            <w:r w:rsidRPr="00152101">
              <w:rPr>
                <w:rFonts w:ascii="Arial" w:hAnsi="Arial" w:cs="Arial"/>
                <w:sz w:val="20"/>
              </w:rPr>
              <w:lastRenderedPageBreak/>
              <w:t>repetitive motions, overuse, injury, or infection. </w:t>
            </w:r>
          </w:p>
          <w:p w14:paraId="4CD7976C" w14:textId="77777777" w:rsidR="00C66985" w:rsidRPr="00152101" w:rsidRDefault="00C66985" w:rsidP="00C66985">
            <w:pPr>
              <w:rPr>
                <w:rFonts w:ascii="Arial" w:hAnsi="Arial" w:cs="Arial"/>
                <w:sz w:val="20"/>
              </w:rPr>
            </w:pPr>
            <w:r w:rsidRPr="00152101">
              <w:rPr>
                <w:rFonts w:ascii="Arial" w:hAnsi="Arial" w:cs="Arial"/>
                <w:sz w:val="16"/>
                <w:szCs w:val="16"/>
              </w:rPr>
              <w:t>(</w:t>
            </w:r>
            <w:hyperlink r:id="rId39" w:history="1">
              <w:r w:rsidRPr="00152101">
                <w:rPr>
                  <w:rStyle w:val="Hyperlink"/>
                  <w:rFonts w:ascii="Arial" w:hAnsi="Arial" w:cs="Arial"/>
                  <w:color w:val="auto"/>
                  <w:sz w:val="16"/>
                  <w:szCs w:val="16"/>
                </w:rPr>
                <w:t>CCOHS</w:t>
              </w:r>
            </w:hyperlink>
            <w:r w:rsidRPr="00152101">
              <w:rPr>
                <w:rFonts w:ascii="Arial" w:hAnsi="Arial" w:cs="Arial"/>
                <w:sz w:val="16"/>
                <w:szCs w:val="16"/>
              </w:rPr>
              <w:t>)</w:t>
            </w:r>
          </w:p>
        </w:tc>
        <w:tc>
          <w:tcPr>
            <w:tcW w:w="5528" w:type="dxa"/>
          </w:tcPr>
          <w:p w14:paraId="05D8F9E2" w14:textId="77777777" w:rsidR="00C66985" w:rsidRPr="00152101" w:rsidRDefault="00C66985" w:rsidP="00917B9A">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lastRenderedPageBreak/>
              <w:t xml:space="preserve">Knee bursitis (prepatellar): occupations that require kneeling, jumping, or squatting (e.g., carpet and floor layers, gardeners, carpenters, plumbers, </w:t>
            </w:r>
            <w:r w:rsidRPr="00152101">
              <w:rPr>
                <w:rFonts w:ascii="Arial" w:hAnsi="Arial" w:cs="Arial"/>
                <w:sz w:val="16"/>
                <w:szCs w:val="16"/>
              </w:rPr>
              <w:lastRenderedPageBreak/>
              <w:t>wrestlers, runners)</w:t>
            </w:r>
          </w:p>
          <w:p w14:paraId="6FF6F8F0" w14:textId="7D329661" w:rsidR="00C66985" w:rsidRPr="00152101" w:rsidRDefault="00C66985" w:rsidP="00917B9A">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Elbow (Olecranon) bursitis: occupations that require leaning on or movement of the elbows (e.g., plumbers, heating, ventilation and air conditioning (HVAC) technicians, musicians)</w:t>
            </w:r>
          </w:p>
          <w:p w14:paraId="0500B2FB" w14:textId="378ADB82" w:rsidR="00C66985" w:rsidRPr="00152101" w:rsidRDefault="00C66985" w:rsidP="00F31D5F">
            <w:pPr>
              <w:widowControl/>
              <w:shd w:val="clear" w:color="auto" w:fill="FFFFFF"/>
              <w:overflowPunct/>
              <w:autoSpaceDE/>
              <w:autoSpaceDN/>
              <w:adjustRightInd/>
              <w:ind w:left="-46"/>
              <w:textAlignment w:val="auto"/>
              <w:rPr>
                <w:rFonts w:ascii="Arial" w:hAnsi="Arial" w:cs="Arial"/>
                <w:sz w:val="16"/>
                <w:szCs w:val="16"/>
              </w:rPr>
            </w:pPr>
            <w:r w:rsidRPr="00152101">
              <w:rPr>
                <w:rFonts w:ascii="Arial" w:hAnsi="Arial" w:cs="Arial"/>
                <w:sz w:val="16"/>
                <w:szCs w:val="16"/>
              </w:rPr>
              <w:t>(</w:t>
            </w:r>
            <w:hyperlink r:id="rId40" w:history="1">
              <w:r w:rsidRPr="00152101">
                <w:rPr>
                  <w:rStyle w:val="Hyperlink"/>
                  <w:rFonts w:ascii="Arial" w:hAnsi="Arial" w:cs="Arial"/>
                  <w:color w:val="auto"/>
                  <w:sz w:val="16"/>
                  <w:szCs w:val="16"/>
                </w:rPr>
                <w:t>CCOHS</w:t>
              </w:r>
            </w:hyperlink>
            <w:r w:rsidRPr="00152101">
              <w:rPr>
                <w:rFonts w:ascii="Arial" w:hAnsi="Arial" w:cs="Arial"/>
                <w:sz w:val="16"/>
                <w:szCs w:val="16"/>
              </w:rPr>
              <w:t>)</w:t>
            </w:r>
          </w:p>
          <w:p w14:paraId="06DEF7AB" w14:textId="77777777" w:rsidR="00C66985" w:rsidRPr="00152101" w:rsidRDefault="00C66985" w:rsidP="00C66985">
            <w:pPr>
              <w:jc w:val="both"/>
              <w:rPr>
                <w:rFonts w:ascii="Arial" w:hAnsi="Arial" w:cs="Arial"/>
                <w:sz w:val="16"/>
                <w:szCs w:val="16"/>
              </w:rPr>
            </w:pPr>
          </w:p>
        </w:tc>
        <w:tc>
          <w:tcPr>
            <w:tcW w:w="5528" w:type="dxa"/>
          </w:tcPr>
          <w:p w14:paraId="32CFFC3E" w14:textId="77777777" w:rsidR="00C66985" w:rsidRPr="00152101" w:rsidRDefault="00C66985" w:rsidP="00C66985">
            <w:pPr>
              <w:jc w:val="both"/>
              <w:rPr>
                <w:rFonts w:ascii="Arial" w:hAnsi="Arial" w:cs="Arial"/>
                <w:sz w:val="16"/>
                <w:szCs w:val="16"/>
              </w:rPr>
            </w:pPr>
            <w:hyperlink r:id="rId41" w:history="1">
              <w:r w:rsidRPr="00152101">
                <w:rPr>
                  <w:rStyle w:val="Hyperlink"/>
                  <w:rFonts w:ascii="Arial" w:hAnsi="Arial" w:cs="Arial"/>
                  <w:color w:val="auto"/>
                  <w:sz w:val="16"/>
                  <w:szCs w:val="16"/>
                </w:rPr>
                <w:t>CCOHS</w:t>
              </w:r>
            </w:hyperlink>
          </w:p>
        </w:tc>
        <w:tc>
          <w:tcPr>
            <w:tcW w:w="1701" w:type="dxa"/>
          </w:tcPr>
          <w:p w14:paraId="700C94F0"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1948</w:t>
            </w:r>
          </w:p>
          <w:p w14:paraId="2DBAA0CB"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42"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4EF5B144" w14:textId="77777777" w:rsidTr="00A924B5">
        <w:trPr>
          <w:trHeight w:val="1205"/>
        </w:trPr>
        <w:tc>
          <w:tcPr>
            <w:tcW w:w="2972" w:type="dxa"/>
          </w:tcPr>
          <w:p w14:paraId="71C1AB34" w14:textId="77777777" w:rsidR="00C66985" w:rsidRPr="00152101" w:rsidRDefault="00C66985" w:rsidP="56088D5E">
            <w:pPr>
              <w:rPr>
                <w:rFonts w:ascii="Arial" w:hAnsi="Arial" w:cs="Arial"/>
                <w:sz w:val="22"/>
                <w:szCs w:val="22"/>
              </w:rPr>
            </w:pPr>
            <w:bookmarkStart w:id="12" w:name="Carbonbisulphide"/>
            <w:r w:rsidRPr="00152101">
              <w:rPr>
                <w:rFonts w:ascii="Arial" w:hAnsi="Arial" w:cs="Arial"/>
                <w:sz w:val="22"/>
                <w:szCs w:val="22"/>
              </w:rPr>
              <w:t xml:space="preserve">Carbon bisulphide </w:t>
            </w:r>
            <w:bookmarkEnd w:id="12"/>
            <w:r w:rsidRPr="00152101">
              <w:rPr>
                <w:rFonts w:ascii="Arial" w:hAnsi="Arial" w:cs="Arial"/>
                <w:sz w:val="22"/>
                <w:szCs w:val="22"/>
              </w:rPr>
              <w:t xml:space="preserve">poisoning or its sequelae </w:t>
            </w:r>
          </w:p>
        </w:tc>
        <w:tc>
          <w:tcPr>
            <w:tcW w:w="3119" w:type="dxa"/>
          </w:tcPr>
          <w:p w14:paraId="27177FE2" w14:textId="26048AA7" w:rsidR="00C66985" w:rsidRPr="00152101" w:rsidRDefault="2BB7D849" w:rsidP="56088D5E">
            <w:pPr>
              <w:pStyle w:val="NormalWeb"/>
              <w:shd w:val="clear" w:color="auto" w:fill="FFFFFF" w:themeFill="background1"/>
              <w:spacing w:before="0" w:beforeAutospacing="0" w:after="0" w:afterAutospacing="0"/>
              <w:rPr>
                <w:rFonts w:ascii="Arial" w:hAnsi="Arial" w:cs="Arial"/>
                <w:sz w:val="20"/>
                <w:szCs w:val="20"/>
              </w:rPr>
            </w:pPr>
            <w:r w:rsidRPr="00152101">
              <w:rPr>
                <w:rFonts w:ascii="Arial" w:hAnsi="Arial" w:cs="Arial"/>
                <w:sz w:val="20"/>
                <w:szCs w:val="20"/>
              </w:rPr>
              <w:t xml:space="preserve">Occupational exposure to carbon disulphide (carbon bisulphide) may occur in processes involving its use as an industrial solvent or chemical intermediate. </w:t>
            </w:r>
          </w:p>
          <w:p w14:paraId="2DD1CCB9" w14:textId="4C14A56F" w:rsidR="00C66985" w:rsidRPr="00152101" w:rsidRDefault="00C66985" w:rsidP="56088D5E">
            <w:pPr>
              <w:pStyle w:val="NormalWeb"/>
              <w:shd w:val="clear" w:color="auto" w:fill="FFFFFF" w:themeFill="background1"/>
              <w:spacing w:before="0" w:beforeAutospacing="0" w:after="0" w:afterAutospacing="0"/>
              <w:rPr>
                <w:rFonts w:ascii="Arial" w:hAnsi="Arial" w:cs="Arial"/>
                <w:sz w:val="20"/>
                <w:szCs w:val="20"/>
              </w:rPr>
            </w:pPr>
          </w:p>
        </w:tc>
        <w:tc>
          <w:tcPr>
            <w:tcW w:w="5528" w:type="dxa"/>
          </w:tcPr>
          <w:p w14:paraId="64A79F29" w14:textId="5D91037B" w:rsidR="00C66985" w:rsidRPr="00152101" w:rsidRDefault="5D974C06" w:rsidP="56088D5E">
            <w:pPr>
              <w:pStyle w:val="NormalWeb"/>
              <w:shd w:val="clear" w:color="auto" w:fill="FFFFFF" w:themeFill="background1"/>
              <w:spacing w:before="0" w:beforeAutospacing="0" w:after="0" w:afterAutospacing="0"/>
              <w:jc w:val="both"/>
              <w:rPr>
                <w:rFonts w:ascii="Arial" w:hAnsi="Arial" w:cs="Arial"/>
                <w:sz w:val="16"/>
                <w:szCs w:val="16"/>
              </w:rPr>
            </w:pPr>
            <w:r w:rsidRPr="00152101">
              <w:rPr>
                <w:rFonts w:ascii="Arial" w:hAnsi="Arial" w:cs="Arial"/>
                <w:sz w:val="16"/>
                <w:szCs w:val="16"/>
              </w:rPr>
              <w:t>Toxicity primarily affects the nervous system and cardiovascular system and may occur following acute or chronic exposure, most commonly through inhalation.</w:t>
            </w:r>
          </w:p>
        </w:tc>
        <w:tc>
          <w:tcPr>
            <w:tcW w:w="5528" w:type="dxa"/>
          </w:tcPr>
          <w:p w14:paraId="7B8D0104" w14:textId="7B5B03F6" w:rsidR="00C66985" w:rsidRPr="00152101" w:rsidRDefault="5D974C06" w:rsidP="56088D5E">
            <w:pPr>
              <w:pStyle w:val="NormalWeb"/>
              <w:shd w:val="clear" w:color="auto" w:fill="FFFFFF" w:themeFill="background1"/>
              <w:spacing w:before="0" w:beforeAutospacing="0" w:after="0" w:afterAutospacing="0"/>
              <w:jc w:val="both"/>
              <w:rPr>
                <w:rFonts w:ascii="Arial" w:hAnsi="Arial" w:cs="Arial"/>
                <w:sz w:val="16"/>
                <w:szCs w:val="16"/>
              </w:rPr>
            </w:pPr>
            <w:r w:rsidRPr="00152101">
              <w:rPr>
                <w:rFonts w:ascii="Arial" w:hAnsi="Arial" w:cs="Arial"/>
                <w:sz w:val="16"/>
                <w:szCs w:val="16"/>
              </w:rPr>
              <w:t>Clinical effects of exposure may include headache, dizziness, neurobehavioral changes, peripheral neuropathy, and, with prolonged or higher-level exposure, more significant neurologic or cardiovascular effects.</w:t>
            </w:r>
          </w:p>
          <w:p w14:paraId="7524F468" w14:textId="205EDDE9" w:rsidR="00C66985" w:rsidRPr="00152101" w:rsidRDefault="00C66985" w:rsidP="56088D5E">
            <w:pPr>
              <w:pStyle w:val="NormalWeb"/>
              <w:shd w:val="clear" w:color="auto" w:fill="FFFFFF" w:themeFill="background1"/>
              <w:spacing w:before="0" w:beforeAutospacing="0" w:after="0" w:afterAutospacing="0"/>
              <w:jc w:val="both"/>
            </w:pPr>
            <w:hyperlink r:id="rId43">
              <w:r w:rsidRPr="00152101">
                <w:rPr>
                  <w:rStyle w:val="Hyperlink"/>
                  <w:rFonts w:ascii="Arial" w:hAnsi="Arial" w:cs="Arial"/>
                  <w:color w:val="auto"/>
                  <w:sz w:val="16"/>
                  <w:szCs w:val="16"/>
                </w:rPr>
                <w:t>EPA</w:t>
              </w:r>
            </w:hyperlink>
          </w:p>
          <w:p w14:paraId="23379882" w14:textId="5421E409" w:rsidR="00C66985" w:rsidRPr="00152101" w:rsidRDefault="00C66985" w:rsidP="56088D5E">
            <w:pPr>
              <w:pStyle w:val="NormalWeb"/>
              <w:shd w:val="clear" w:color="auto" w:fill="FFFFFF" w:themeFill="background1"/>
              <w:spacing w:before="0" w:beforeAutospacing="0" w:after="0" w:afterAutospacing="0"/>
              <w:jc w:val="both"/>
              <w:rPr>
                <w:rFonts w:ascii="Arial" w:hAnsi="Arial" w:cs="Arial"/>
                <w:sz w:val="16"/>
                <w:szCs w:val="16"/>
              </w:rPr>
            </w:pPr>
          </w:p>
          <w:p w14:paraId="0D91CC74" w14:textId="16BA509E" w:rsidR="00C66985" w:rsidRPr="00152101" w:rsidRDefault="00C66985" w:rsidP="56088D5E">
            <w:pPr>
              <w:pStyle w:val="NormalWeb"/>
              <w:shd w:val="clear" w:color="auto" w:fill="FFFFFF" w:themeFill="background1"/>
              <w:spacing w:before="0" w:beforeAutospacing="0" w:after="0" w:afterAutospacing="0"/>
              <w:jc w:val="both"/>
              <w:rPr>
                <w:rFonts w:ascii="Arial" w:hAnsi="Arial" w:cs="Arial"/>
                <w:sz w:val="16"/>
                <w:szCs w:val="16"/>
              </w:rPr>
            </w:pPr>
          </w:p>
        </w:tc>
        <w:tc>
          <w:tcPr>
            <w:tcW w:w="1701" w:type="dxa"/>
          </w:tcPr>
          <w:p w14:paraId="2D5D287A" w14:textId="77777777" w:rsidR="00C66985" w:rsidRPr="00152101" w:rsidRDefault="00C66985" w:rsidP="56088D5E">
            <w:pPr>
              <w:jc w:val="center"/>
              <w:rPr>
                <w:rFonts w:ascii="Arial" w:hAnsi="Arial" w:cs="Arial"/>
                <w:sz w:val="16"/>
                <w:szCs w:val="16"/>
              </w:rPr>
            </w:pPr>
            <w:r w:rsidRPr="00152101">
              <w:rPr>
                <w:rFonts w:ascii="Arial" w:hAnsi="Arial" w:cs="Arial"/>
                <w:sz w:val="16"/>
                <w:szCs w:val="16"/>
              </w:rPr>
              <w:t>1921</w:t>
            </w:r>
          </w:p>
          <w:p w14:paraId="69E69BD9" w14:textId="77777777" w:rsidR="00C66985" w:rsidRPr="00152101" w:rsidRDefault="00C66985" w:rsidP="56088D5E">
            <w:pPr>
              <w:jc w:val="center"/>
              <w:rPr>
                <w:rFonts w:ascii="Arial" w:hAnsi="Arial" w:cs="Arial"/>
                <w:sz w:val="16"/>
                <w:szCs w:val="16"/>
              </w:rPr>
            </w:pPr>
            <w:r w:rsidRPr="00152101">
              <w:rPr>
                <w:rFonts w:ascii="Arial" w:hAnsi="Arial" w:cs="Arial"/>
                <w:sz w:val="16"/>
                <w:szCs w:val="16"/>
              </w:rPr>
              <w:t>(</w:t>
            </w:r>
            <w:hyperlink r:id="rId44">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7D29306F" w14:textId="77777777" w:rsidTr="00A924B5">
        <w:trPr>
          <w:trHeight w:val="358"/>
        </w:trPr>
        <w:tc>
          <w:tcPr>
            <w:tcW w:w="2972" w:type="dxa"/>
          </w:tcPr>
          <w:p w14:paraId="429E6AF3" w14:textId="77777777" w:rsidR="00C66985" w:rsidRPr="00152101" w:rsidRDefault="00C66985" w:rsidP="00C66985">
            <w:pPr>
              <w:rPr>
                <w:rFonts w:ascii="Arial" w:hAnsi="Arial" w:cs="Arial"/>
                <w:sz w:val="22"/>
              </w:rPr>
            </w:pPr>
            <w:bookmarkStart w:id="13" w:name="Carbonmonoxide"/>
            <w:r w:rsidRPr="00152101">
              <w:rPr>
                <w:rFonts w:ascii="Arial" w:hAnsi="Arial" w:cs="Arial"/>
                <w:sz w:val="22"/>
              </w:rPr>
              <w:t xml:space="preserve">Carbon monoxide </w:t>
            </w:r>
            <w:bookmarkEnd w:id="13"/>
            <w:r w:rsidRPr="00152101">
              <w:rPr>
                <w:rFonts w:ascii="Arial" w:hAnsi="Arial" w:cs="Arial"/>
                <w:sz w:val="22"/>
              </w:rPr>
              <w:t>poisoning</w:t>
            </w:r>
          </w:p>
        </w:tc>
        <w:tc>
          <w:tcPr>
            <w:tcW w:w="3119" w:type="dxa"/>
          </w:tcPr>
          <w:p w14:paraId="5279BFAC" w14:textId="77777777" w:rsidR="00C66985" w:rsidRPr="00152101" w:rsidRDefault="00C66985" w:rsidP="001B4EDB">
            <w:pPr>
              <w:pStyle w:val="NormalWeb"/>
              <w:numPr>
                <w:ilvl w:val="0"/>
                <w:numId w:val="45"/>
              </w:numPr>
              <w:shd w:val="clear" w:color="auto" w:fill="FFFFFF"/>
              <w:ind w:left="174" w:hanging="142"/>
              <w:rPr>
                <w:rFonts w:ascii="Arial" w:hAnsi="Arial" w:cs="Arial"/>
                <w:sz w:val="20"/>
                <w:szCs w:val="20"/>
              </w:rPr>
            </w:pPr>
            <w:r w:rsidRPr="00152101">
              <w:rPr>
                <w:rFonts w:ascii="Arial" w:hAnsi="Arial" w:cs="Arial"/>
                <w:sz w:val="20"/>
                <w:szCs w:val="20"/>
              </w:rPr>
              <w:t xml:space="preserve">All fuel-burning equipment powered by propane, gasoline or diesel emits some carbon monoxide, </w:t>
            </w:r>
          </w:p>
          <w:p w14:paraId="23BB09B2" w14:textId="77777777" w:rsidR="00C66985" w:rsidRPr="00152101" w:rsidRDefault="00C66985" w:rsidP="001B4EDB">
            <w:pPr>
              <w:pStyle w:val="NormalWeb"/>
              <w:numPr>
                <w:ilvl w:val="0"/>
                <w:numId w:val="45"/>
              </w:numPr>
              <w:shd w:val="clear" w:color="auto" w:fill="FFFFFF"/>
              <w:ind w:left="174" w:hanging="142"/>
              <w:rPr>
                <w:rFonts w:ascii="Arial" w:hAnsi="Arial" w:cs="Arial"/>
                <w:sz w:val="20"/>
                <w:szCs w:val="20"/>
              </w:rPr>
            </w:pPr>
            <w:r w:rsidRPr="00152101">
              <w:rPr>
                <w:rFonts w:ascii="Arial" w:hAnsi="Arial" w:cs="Arial"/>
                <w:sz w:val="20"/>
                <w:szCs w:val="20"/>
              </w:rPr>
              <w:t>Processes, such as welding, foundries, coke ovens and metal hardening, can also be a source of carbon monoxide exposure.</w:t>
            </w:r>
          </w:p>
          <w:p w14:paraId="596FADD5" w14:textId="77777777" w:rsidR="00C66985" w:rsidRPr="00152101" w:rsidRDefault="00C66985" w:rsidP="00C66985">
            <w:pPr>
              <w:pStyle w:val="NormalWeb"/>
              <w:numPr>
                <w:ilvl w:val="0"/>
                <w:numId w:val="41"/>
              </w:numPr>
              <w:shd w:val="clear" w:color="auto" w:fill="FFFFFF"/>
              <w:ind w:left="173" w:hanging="187"/>
              <w:rPr>
                <w:rFonts w:ascii="Arial" w:hAnsi="Arial" w:cs="Arial"/>
                <w:sz w:val="20"/>
                <w:szCs w:val="20"/>
              </w:rPr>
            </w:pPr>
            <w:r w:rsidRPr="00152101">
              <w:rPr>
                <w:rFonts w:ascii="Arial" w:hAnsi="Arial" w:cs="Arial"/>
                <w:sz w:val="20"/>
                <w:szCs w:val="20"/>
              </w:rPr>
              <w:t>Carbon monoxide tends to build up in pockets, in poorly ventilated areas of workplaces. This can happen even in semi-enclosed workplaces, where tarps and plastic sheeting are used for shelter.</w:t>
            </w:r>
          </w:p>
          <w:p w14:paraId="2C6C98C0" w14:textId="77777777" w:rsidR="00C66985" w:rsidRPr="00152101" w:rsidRDefault="00C66985" w:rsidP="00C66985">
            <w:pPr>
              <w:pStyle w:val="NormalWeb"/>
              <w:shd w:val="clear" w:color="auto" w:fill="FFFFFF"/>
              <w:ind w:left="-14"/>
              <w:rPr>
                <w:rFonts w:ascii="Arial" w:hAnsi="Arial" w:cs="Arial"/>
                <w:sz w:val="20"/>
                <w:szCs w:val="20"/>
              </w:rPr>
            </w:pPr>
            <w:r w:rsidRPr="00152101">
              <w:rPr>
                <w:rFonts w:ascii="Arial" w:hAnsi="Arial" w:cs="Arial"/>
                <w:sz w:val="20"/>
                <w:szCs w:val="20"/>
              </w:rPr>
              <w:t xml:space="preserve">Gov’t of </w:t>
            </w:r>
            <w:hyperlink r:id="rId45" w:history="1">
              <w:r w:rsidRPr="00152101">
                <w:rPr>
                  <w:rStyle w:val="Hyperlink"/>
                  <w:rFonts w:ascii="Arial" w:hAnsi="Arial" w:cs="Arial"/>
                  <w:color w:val="auto"/>
                  <w:sz w:val="20"/>
                  <w:szCs w:val="20"/>
                </w:rPr>
                <w:t>Ontario</w:t>
              </w:r>
            </w:hyperlink>
          </w:p>
        </w:tc>
        <w:tc>
          <w:tcPr>
            <w:tcW w:w="5528" w:type="dxa"/>
          </w:tcPr>
          <w:p w14:paraId="5D2CC574"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p>
        </w:tc>
        <w:tc>
          <w:tcPr>
            <w:tcW w:w="5528" w:type="dxa"/>
          </w:tcPr>
          <w:p w14:paraId="199FECD4"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hyperlink r:id="rId46" w:history="1">
              <w:r w:rsidRPr="00152101">
                <w:rPr>
                  <w:rStyle w:val="Hyperlink"/>
                  <w:rFonts w:ascii="Arial" w:hAnsi="Arial" w:cs="Arial"/>
                  <w:color w:val="auto"/>
                  <w:sz w:val="16"/>
                  <w:szCs w:val="16"/>
                </w:rPr>
                <w:t>CCOHS</w:t>
              </w:r>
            </w:hyperlink>
          </w:p>
          <w:p w14:paraId="274D33E5"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hyperlink r:id="rId47" w:history="1">
              <w:r w:rsidRPr="00152101">
                <w:rPr>
                  <w:rStyle w:val="Hyperlink"/>
                  <w:rFonts w:ascii="Arial" w:hAnsi="Arial" w:cs="Arial"/>
                  <w:color w:val="auto"/>
                  <w:sz w:val="16"/>
                  <w:szCs w:val="16"/>
                </w:rPr>
                <w:t>WorkSafeBC</w:t>
              </w:r>
            </w:hyperlink>
          </w:p>
        </w:tc>
        <w:tc>
          <w:tcPr>
            <w:tcW w:w="1701" w:type="dxa"/>
          </w:tcPr>
          <w:p w14:paraId="57CC987B"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1933</w:t>
            </w:r>
          </w:p>
          <w:p w14:paraId="5F027AAD"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48"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0FBCE760" w14:textId="77777777" w:rsidTr="00A924B5">
        <w:trPr>
          <w:trHeight w:val="925"/>
        </w:trPr>
        <w:tc>
          <w:tcPr>
            <w:tcW w:w="2972" w:type="dxa"/>
          </w:tcPr>
          <w:p w14:paraId="3034209D" w14:textId="77777777" w:rsidR="00C66985" w:rsidRPr="00152101" w:rsidRDefault="00C66985" w:rsidP="56088D5E">
            <w:pPr>
              <w:rPr>
                <w:rFonts w:ascii="Arial" w:hAnsi="Arial" w:cs="Arial"/>
                <w:sz w:val="22"/>
                <w:szCs w:val="22"/>
              </w:rPr>
            </w:pPr>
            <w:bookmarkStart w:id="14" w:name="Carbonicacid"/>
            <w:r w:rsidRPr="00152101">
              <w:rPr>
                <w:rFonts w:ascii="Arial" w:hAnsi="Arial" w:cs="Arial"/>
                <w:sz w:val="22"/>
                <w:szCs w:val="22"/>
              </w:rPr>
              <w:t xml:space="preserve">Carbonic acid </w:t>
            </w:r>
            <w:bookmarkEnd w:id="14"/>
            <w:r w:rsidRPr="00152101">
              <w:rPr>
                <w:rFonts w:ascii="Arial" w:hAnsi="Arial" w:cs="Arial"/>
                <w:sz w:val="22"/>
                <w:szCs w:val="22"/>
              </w:rPr>
              <w:t xml:space="preserve">gas poisoning (carbon dioxide) </w:t>
            </w:r>
          </w:p>
        </w:tc>
        <w:tc>
          <w:tcPr>
            <w:tcW w:w="3119" w:type="dxa"/>
          </w:tcPr>
          <w:p w14:paraId="08975499" w14:textId="6DD2FC20" w:rsidR="00C66985" w:rsidRPr="00152101" w:rsidRDefault="63B04870" w:rsidP="56088D5E">
            <w:pPr>
              <w:pStyle w:val="NormalWeb"/>
              <w:shd w:val="clear" w:color="auto" w:fill="FFFFFF" w:themeFill="background1"/>
              <w:spacing w:before="0" w:beforeAutospacing="0" w:after="0" w:afterAutospacing="0"/>
              <w:rPr>
                <w:rFonts w:ascii="Arial" w:hAnsi="Arial" w:cs="Arial"/>
                <w:sz w:val="20"/>
                <w:szCs w:val="20"/>
              </w:rPr>
            </w:pPr>
            <w:r w:rsidRPr="00152101">
              <w:rPr>
                <w:rFonts w:ascii="Arial" w:hAnsi="Arial" w:cs="Arial"/>
                <w:sz w:val="20"/>
                <w:szCs w:val="20"/>
              </w:rPr>
              <w:t xml:space="preserve">Exposure to elevated concentrations of carbon dioxide (carbonic acid gas), typically in confined or poorly ventilated spaces, may result in acute toxic </w:t>
            </w:r>
            <w:r w:rsidRPr="00152101">
              <w:rPr>
                <w:rFonts w:ascii="Arial" w:hAnsi="Arial" w:cs="Arial"/>
                <w:sz w:val="20"/>
                <w:szCs w:val="20"/>
              </w:rPr>
              <w:lastRenderedPageBreak/>
              <w:t xml:space="preserve">effects due to displacement of oxygen and subsequent hypoxia. </w:t>
            </w:r>
          </w:p>
          <w:p w14:paraId="5AD3FE7A" w14:textId="21207041" w:rsidR="00C66985" w:rsidRPr="00152101" w:rsidRDefault="00C66985" w:rsidP="56088D5E">
            <w:pPr>
              <w:pStyle w:val="NormalWeb"/>
              <w:shd w:val="clear" w:color="auto" w:fill="FFFFFF" w:themeFill="background1"/>
              <w:spacing w:before="0" w:beforeAutospacing="0" w:after="0" w:afterAutospacing="0"/>
              <w:rPr>
                <w:rFonts w:ascii="Arial" w:hAnsi="Arial" w:cs="Arial"/>
                <w:sz w:val="20"/>
                <w:szCs w:val="20"/>
              </w:rPr>
            </w:pPr>
          </w:p>
        </w:tc>
        <w:tc>
          <w:tcPr>
            <w:tcW w:w="5528" w:type="dxa"/>
          </w:tcPr>
          <w:p w14:paraId="11D66730" w14:textId="2AE6AFC4" w:rsidR="00C66985" w:rsidRPr="00152101" w:rsidRDefault="1E25686B" w:rsidP="56088D5E">
            <w:pPr>
              <w:pStyle w:val="NormalWeb"/>
              <w:shd w:val="clear" w:color="auto" w:fill="FFFFFF" w:themeFill="background1"/>
              <w:spacing w:before="0" w:beforeAutospacing="0" w:after="0" w:afterAutospacing="0"/>
              <w:jc w:val="both"/>
              <w:rPr>
                <w:rFonts w:ascii="Arial" w:hAnsi="Arial" w:cs="Arial"/>
                <w:sz w:val="16"/>
                <w:szCs w:val="16"/>
              </w:rPr>
            </w:pPr>
            <w:r w:rsidRPr="00152101">
              <w:rPr>
                <w:rFonts w:ascii="Arial" w:hAnsi="Arial" w:cs="Arial"/>
                <w:sz w:val="16"/>
                <w:szCs w:val="16"/>
              </w:rPr>
              <w:lastRenderedPageBreak/>
              <w:t>Occupational exposure may occur during industrial processes that generate or use carbon dioxide, particularly where ventilation is inadequate.</w:t>
            </w:r>
          </w:p>
        </w:tc>
        <w:tc>
          <w:tcPr>
            <w:tcW w:w="5528" w:type="dxa"/>
          </w:tcPr>
          <w:p w14:paraId="236D26B1" w14:textId="70291918" w:rsidR="00C66985" w:rsidRPr="00152101" w:rsidRDefault="63B04870" w:rsidP="56088D5E">
            <w:pPr>
              <w:pStyle w:val="NormalWeb"/>
              <w:shd w:val="clear" w:color="auto" w:fill="FFFFFF" w:themeFill="background1"/>
              <w:spacing w:before="0" w:beforeAutospacing="0" w:after="0" w:afterAutospacing="0"/>
              <w:jc w:val="both"/>
              <w:rPr>
                <w:rFonts w:ascii="Arial" w:hAnsi="Arial" w:cs="Arial"/>
                <w:sz w:val="16"/>
                <w:szCs w:val="16"/>
              </w:rPr>
            </w:pPr>
            <w:r w:rsidRPr="00152101">
              <w:rPr>
                <w:rFonts w:ascii="Arial" w:hAnsi="Arial" w:cs="Arial"/>
                <w:sz w:val="16"/>
                <w:szCs w:val="16"/>
              </w:rPr>
              <w:t xml:space="preserve">Clinical effects range from headache, dizziness, and shortness of breath at lower concentrations to loss of consciousness and death at higher concentrations. </w:t>
            </w:r>
          </w:p>
          <w:p w14:paraId="49E5C042" w14:textId="7223471E" w:rsidR="00C66985" w:rsidRPr="00152101" w:rsidRDefault="00C66985" w:rsidP="56088D5E">
            <w:pPr>
              <w:pStyle w:val="NormalWeb"/>
              <w:shd w:val="clear" w:color="auto" w:fill="FFFFFF" w:themeFill="background1"/>
              <w:spacing w:before="0" w:beforeAutospacing="0" w:after="0" w:afterAutospacing="0"/>
              <w:jc w:val="both"/>
              <w:rPr>
                <w:rFonts w:ascii="Arial" w:hAnsi="Arial" w:cs="Arial"/>
                <w:sz w:val="16"/>
                <w:szCs w:val="16"/>
              </w:rPr>
            </w:pPr>
          </w:p>
          <w:p w14:paraId="5B43F004" w14:textId="1AFAB1D1" w:rsidR="00C66985" w:rsidRPr="00152101" w:rsidRDefault="63B04870" w:rsidP="56088D5E">
            <w:pPr>
              <w:pStyle w:val="NormalWeb"/>
              <w:shd w:val="clear" w:color="auto" w:fill="FFFFFF" w:themeFill="background1"/>
              <w:spacing w:before="0" w:beforeAutospacing="0" w:after="0" w:afterAutospacing="0"/>
              <w:jc w:val="both"/>
              <w:rPr>
                <w:rFonts w:ascii="Arial" w:hAnsi="Arial" w:cs="Arial"/>
                <w:sz w:val="16"/>
                <w:szCs w:val="16"/>
              </w:rPr>
            </w:pPr>
            <w:r w:rsidRPr="00152101">
              <w:rPr>
                <w:rFonts w:ascii="Arial" w:hAnsi="Arial" w:cs="Arial"/>
                <w:sz w:val="16"/>
                <w:szCs w:val="16"/>
              </w:rPr>
              <w:t>Acute toxicity is the primary health effect associated with occupational carbon dioxide exposure.</w:t>
            </w:r>
          </w:p>
          <w:p w14:paraId="6941603F" w14:textId="61457F3F" w:rsidR="00C66985" w:rsidRPr="00152101" w:rsidRDefault="41007038" w:rsidP="56088D5E">
            <w:pPr>
              <w:pStyle w:val="NormalWeb"/>
              <w:shd w:val="clear" w:color="auto" w:fill="FFFFFF" w:themeFill="background1"/>
              <w:spacing w:before="0" w:beforeAutospacing="0" w:after="0" w:afterAutospacing="0"/>
              <w:jc w:val="both"/>
            </w:pPr>
            <w:hyperlink r:id="rId49">
              <w:r w:rsidRPr="00152101">
                <w:rPr>
                  <w:rStyle w:val="Hyperlink"/>
                  <w:rFonts w:ascii="Arial" w:hAnsi="Arial" w:cs="Arial"/>
                  <w:color w:val="auto"/>
                  <w:sz w:val="16"/>
                  <w:szCs w:val="16"/>
                </w:rPr>
                <w:t>(CCOHS)</w:t>
              </w:r>
            </w:hyperlink>
          </w:p>
        </w:tc>
        <w:tc>
          <w:tcPr>
            <w:tcW w:w="1701" w:type="dxa"/>
          </w:tcPr>
          <w:p w14:paraId="0C16397D"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1921</w:t>
            </w:r>
          </w:p>
          <w:p w14:paraId="4BA839C4"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50"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1304BFAC" w14:textId="77777777" w:rsidTr="00A924B5">
        <w:trPr>
          <w:trHeight w:val="622"/>
        </w:trPr>
        <w:tc>
          <w:tcPr>
            <w:tcW w:w="2972" w:type="dxa"/>
          </w:tcPr>
          <w:p w14:paraId="5D05192D" w14:textId="77777777" w:rsidR="00C66985" w:rsidRPr="00152101" w:rsidRDefault="00C66985" w:rsidP="00C66985">
            <w:pPr>
              <w:rPr>
                <w:rFonts w:ascii="Arial" w:hAnsi="Arial" w:cs="Arial"/>
                <w:sz w:val="22"/>
              </w:rPr>
            </w:pPr>
            <w:bookmarkStart w:id="15" w:name="Conjunctivitisandretinitis"/>
            <w:r w:rsidRPr="00152101">
              <w:rPr>
                <w:rFonts w:ascii="Arial" w:hAnsi="Arial" w:cs="Arial"/>
                <w:sz w:val="22"/>
              </w:rPr>
              <w:t>Conjunctivitis and retinitis</w:t>
            </w:r>
            <w:bookmarkEnd w:id="15"/>
            <w:r w:rsidRPr="00152101">
              <w:t xml:space="preserve"> </w:t>
            </w:r>
            <w:r w:rsidRPr="00152101">
              <w:rPr>
                <w:rFonts w:ascii="Arial" w:hAnsi="Arial" w:cs="Arial"/>
                <w:sz w:val="22"/>
              </w:rPr>
              <w:t>associated with welding operations</w:t>
            </w:r>
          </w:p>
        </w:tc>
        <w:tc>
          <w:tcPr>
            <w:tcW w:w="3119" w:type="dxa"/>
          </w:tcPr>
          <w:p w14:paraId="27A3C23E" w14:textId="77777777" w:rsidR="00C66985" w:rsidRPr="00152101" w:rsidRDefault="00C66985" w:rsidP="00C66985">
            <w:pPr>
              <w:pStyle w:val="NormalWeb"/>
              <w:shd w:val="clear" w:color="auto" w:fill="FFFFFF"/>
              <w:spacing w:before="0" w:beforeAutospacing="0" w:after="0" w:afterAutospacing="0"/>
              <w:rPr>
                <w:rFonts w:ascii="Arial" w:hAnsi="Arial" w:cs="Arial"/>
                <w:sz w:val="20"/>
                <w:szCs w:val="20"/>
              </w:rPr>
            </w:pPr>
            <w:r w:rsidRPr="00152101">
              <w:rPr>
                <w:rFonts w:ascii="Arial" w:hAnsi="Arial" w:cs="Arial"/>
                <w:sz w:val="20"/>
                <w:szCs w:val="20"/>
              </w:rPr>
              <w:t>UV radiation exposure during electro- and oxy-welding and cutting</w:t>
            </w:r>
          </w:p>
        </w:tc>
        <w:tc>
          <w:tcPr>
            <w:tcW w:w="5528" w:type="dxa"/>
          </w:tcPr>
          <w:p w14:paraId="505F97C5"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r w:rsidRPr="00152101">
              <w:rPr>
                <w:rFonts w:ascii="Arial" w:hAnsi="Arial" w:cs="Arial"/>
                <w:sz w:val="16"/>
                <w:szCs w:val="16"/>
              </w:rPr>
              <w:t>Gas or arc welding or use of lasers</w:t>
            </w:r>
          </w:p>
        </w:tc>
        <w:tc>
          <w:tcPr>
            <w:tcW w:w="5528" w:type="dxa"/>
          </w:tcPr>
          <w:p w14:paraId="7E4E32D6" w14:textId="77777777" w:rsidR="00C66985" w:rsidRPr="00152101" w:rsidRDefault="00C66985" w:rsidP="001B4EDB">
            <w:pPr>
              <w:pStyle w:val="NormalWeb"/>
              <w:spacing w:before="0" w:beforeAutospacing="0" w:after="0" w:afterAutospacing="0"/>
              <w:jc w:val="both"/>
              <w:rPr>
                <w:rFonts w:ascii="Arial" w:hAnsi="Arial" w:cs="Arial"/>
                <w:sz w:val="16"/>
                <w:szCs w:val="16"/>
              </w:rPr>
            </w:pPr>
            <w:r w:rsidRPr="00152101">
              <w:rPr>
                <w:rFonts w:ascii="Arial" w:hAnsi="Arial" w:cs="Arial"/>
                <w:sz w:val="16"/>
                <w:szCs w:val="16"/>
              </w:rPr>
              <w:t>Certain types of UV radiation can produce an injury to the surface and mucous membrane (conjunctiva) of the eye called "arc eye," "welders' eye," or "arc flash." These names are common names for "conjunctivitis" - an inflammation of the mucous membrane of the front of the eye. The symptoms include:</w:t>
            </w:r>
          </w:p>
          <w:p w14:paraId="19012685" w14:textId="4E39A84A" w:rsidR="00C66985" w:rsidRPr="00152101" w:rsidRDefault="001B4EDB" w:rsidP="001B4ED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P</w:t>
            </w:r>
            <w:r w:rsidR="00C66985" w:rsidRPr="00152101">
              <w:rPr>
                <w:rFonts w:ascii="Arial" w:hAnsi="Arial" w:cs="Arial"/>
                <w:sz w:val="16"/>
                <w:szCs w:val="16"/>
              </w:rPr>
              <w:t>ain - ranging from a mild feeling of pressure in the eyes to intense pain in severe instances</w:t>
            </w:r>
          </w:p>
          <w:p w14:paraId="5C2F69A6" w14:textId="57E0FF2F" w:rsidR="00C66985" w:rsidRPr="00152101" w:rsidRDefault="001B4EDB" w:rsidP="001B4ED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T</w:t>
            </w:r>
            <w:r w:rsidR="00C66985" w:rsidRPr="00152101">
              <w:rPr>
                <w:rFonts w:ascii="Arial" w:hAnsi="Arial" w:cs="Arial"/>
                <w:sz w:val="16"/>
                <w:szCs w:val="16"/>
              </w:rPr>
              <w:t>earing and reddening of the eye and membranes around the eye (bloodshot)</w:t>
            </w:r>
          </w:p>
          <w:p w14:paraId="21F4DB06" w14:textId="4421172D" w:rsidR="00C66985" w:rsidRPr="00152101" w:rsidRDefault="001B4EDB" w:rsidP="001B4ED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A</w:t>
            </w:r>
            <w:r w:rsidR="00C66985" w:rsidRPr="00152101">
              <w:rPr>
                <w:rFonts w:ascii="Arial" w:hAnsi="Arial" w:cs="Arial"/>
                <w:sz w:val="16"/>
                <w:szCs w:val="16"/>
              </w:rPr>
              <w:t xml:space="preserve"> sensation of "sand in the eye"</w:t>
            </w:r>
          </w:p>
          <w:p w14:paraId="4983473A" w14:textId="706D3673" w:rsidR="00C66985" w:rsidRPr="00152101" w:rsidRDefault="001B4EDB" w:rsidP="001B4ED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A</w:t>
            </w:r>
            <w:r w:rsidR="00C66985" w:rsidRPr="00152101">
              <w:rPr>
                <w:rFonts w:ascii="Arial" w:hAnsi="Arial" w:cs="Arial"/>
                <w:sz w:val="16"/>
                <w:szCs w:val="16"/>
              </w:rPr>
              <w:t>bnormal sensitivity to light</w:t>
            </w:r>
          </w:p>
          <w:p w14:paraId="4C5051F0" w14:textId="20991A6F" w:rsidR="00C66985" w:rsidRPr="00152101" w:rsidRDefault="001B4EDB" w:rsidP="001B4EDB">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I</w:t>
            </w:r>
            <w:r w:rsidR="00C66985" w:rsidRPr="00152101">
              <w:rPr>
                <w:rFonts w:ascii="Arial" w:hAnsi="Arial" w:cs="Arial"/>
                <w:sz w:val="16"/>
                <w:szCs w:val="16"/>
              </w:rPr>
              <w:t>nability to look at light sources (photophobia)</w:t>
            </w:r>
          </w:p>
          <w:p w14:paraId="4064442C" w14:textId="77777777" w:rsidR="00C66985" w:rsidRPr="00152101" w:rsidRDefault="00C66985" w:rsidP="00917B9A">
            <w:pPr>
              <w:pStyle w:val="NormalWeb"/>
              <w:spacing w:before="0" w:beforeAutospacing="0" w:after="0" w:afterAutospacing="0"/>
              <w:jc w:val="both"/>
              <w:rPr>
                <w:rFonts w:ascii="Arial" w:hAnsi="Arial" w:cs="Arial"/>
                <w:sz w:val="16"/>
                <w:szCs w:val="16"/>
              </w:rPr>
            </w:pPr>
            <w:r w:rsidRPr="00152101">
              <w:rPr>
                <w:rFonts w:ascii="Arial" w:hAnsi="Arial" w:cs="Arial"/>
                <w:sz w:val="16"/>
                <w:szCs w:val="16"/>
              </w:rPr>
              <w:t xml:space="preserve">The amount of time required to cause these effects depends on several factors, such as the intensity of the radiation, the distance from the welding arc, the angle at which the radiation enters the eye, and the type of eye protection that the welder or bystander is using. However, exposure to just a few seconds of intense UV light can cause arc eye. These symptoms may not be felt until several </w:t>
            </w:r>
            <w:hyperlink r:id="rId51" w:history="1">
              <w:r w:rsidRPr="00152101">
                <w:rPr>
                  <w:rStyle w:val="Hyperlink"/>
                  <w:rFonts w:ascii="Arial" w:hAnsi="Arial" w:cs="Arial"/>
                  <w:color w:val="auto"/>
                  <w:sz w:val="16"/>
                  <w:szCs w:val="16"/>
                </w:rPr>
                <w:t>hours</w:t>
              </w:r>
            </w:hyperlink>
            <w:r w:rsidRPr="00152101">
              <w:rPr>
                <w:rFonts w:ascii="Arial" w:hAnsi="Arial" w:cs="Arial"/>
                <w:sz w:val="16"/>
                <w:szCs w:val="16"/>
              </w:rPr>
              <w:t xml:space="preserve"> after exposure.</w:t>
            </w:r>
          </w:p>
          <w:p w14:paraId="6198199C"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r w:rsidRPr="00152101">
              <w:rPr>
                <w:rFonts w:ascii="Arial" w:hAnsi="Arial" w:cs="Arial"/>
                <w:sz w:val="16"/>
                <w:szCs w:val="16"/>
              </w:rPr>
              <w:t>(CCOHS)</w:t>
            </w:r>
          </w:p>
        </w:tc>
        <w:tc>
          <w:tcPr>
            <w:tcW w:w="1701" w:type="dxa"/>
          </w:tcPr>
          <w:p w14:paraId="231B5668"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1933</w:t>
            </w:r>
          </w:p>
          <w:p w14:paraId="6ACE9A5D"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52"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6B9BEA0E" w14:textId="77777777" w:rsidTr="00A924B5">
        <w:trPr>
          <w:trHeight w:val="622"/>
        </w:trPr>
        <w:tc>
          <w:tcPr>
            <w:tcW w:w="2972" w:type="dxa"/>
          </w:tcPr>
          <w:p w14:paraId="224E3378" w14:textId="00CE0BAD" w:rsidR="00C66985" w:rsidRPr="00152101" w:rsidRDefault="00C66985" w:rsidP="00C66985">
            <w:pPr>
              <w:rPr>
                <w:rFonts w:ascii="Arial" w:hAnsi="Arial" w:cs="Arial"/>
                <w:sz w:val="22"/>
              </w:rPr>
            </w:pPr>
            <w:bookmarkStart w:id="16" w:name="Chronicsolventtoxicsyndrome"/>
            <w:r w:rsidRPr="00152101">
              <w:rPr>
                <w:rFonts w:ascii="Arial" w:hAnsi="Arial" w:cs="Arial"/>
                <w:sz w:val="22"/>
              </w:rPr>
              <w:t>Chronic solvent toxic syndrome</w:t>
            </w:r>
            <w:bookmarkEnd w:id="16"/>
          </w:p>
        </w:tc>
        <w:tc>
          <w:tcPr>
            <w:tcW w:w="3119" w:type="dxa"/>
          </w:tcPr>
          <w:p w14:paraId="2D193A91" w14:textId="77777777" w:rsidR="00C66985" w:rsidRPr="00152101" w:rsidRDefault="00C66985" w:rsidP="00C66985">
            <w:pPr>
              <w:pStyle w:val="NormalWeb"/>
              <w:shd w:val="clear" w:color="auto" w:fill="FFFFFF"/>
              <w:spacing w:before="0" w:beforeAutospacing="0" w:after="0" w:afterAutospacing="0"/>
              <w:rPr>
                <w:rFonts w:ascii="Arial" w:hAnsi="Arial" w:cs="Arial"/>
                <w:sz w:val="20"/>
                <w:szCs w:val="20"/>
              </w:rPr>
            </w:pPr>
            <w:r w:rsidRPr="00152101">
              <w:rPr>
                <w:rFonts w:ascii="Arial" w:hAnsi="Arial" w:cs="Arial"/>
                <w:sz w:val="20"/>
              </w:rPr>
              <w:t>Exposure to chemicals used in the painting industry</w:t>
            </w:r>
          </w:p>
        </w:tc>
        <w:tc>
          <w:tcPr>
            <w:tcW w:w="5528" w:type="dxa"/>
          </w:tcPr>
          <w:p w14:paraId="3BE89A74"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p>
        </w:tc>
        <w:tc>
          <w:tcPr>
            <w:tcW w:w="5528" w:type="dxa"/>
          </w:tcPr>
          <w:p w14:paraId="657A1C72" w14:textId="77777777" w:rsidR="00C66985" w:rsidRPr="00152101" w:rsidRDefault="00C66985" w:rsidP="00C66985">
            <w:pPr>
              <w:pStyle w:val="NormalWeb"/>
              <w:spacing w:after="0"/>
              <w:jc w:val="both"/>
              <w:rPr>
                <w:rFonts w:ascii="Arial" w:hAnsi="Arial" w:cs="Arial"/>
                <w:sz w:val="16"/>
                <w:szCs w:val="16"/>
              </w:rPr>
            </w:pPr>
            <w:r w:rsidRPr="00152101">
              <w:rPr>
                <w:rFonts w:ascii="Arial" w:hAnsi="Arial" w:cs="Arial"/>
                <w:sz w:val="16"/>
                <w:szCs w:val="16"/>
              </w:rPr>
              <w:t xml:space="preserve">A diagnostic toolkit for physicians and primary health providers. </w:t>
            </w:r>
            <w:hyperlink r:id="rId53" w:history="1">
              <w:r w:rsidRPr="00152101">
                <w:rPr>
                  <w:rStyle w:val="Hyperlink"/>
                  <w:rFonts w:ascii="Arial" w:hAnsi="Arial" w:cs="Arial"/>
                  <w:color w:val="auto"/>
                  <w:sz w:val="16"/>
                  <w:szCs w:val="16"/>
                </w:rPr>
                <w:t>IHSA.pdf</w:t>
              </w:r>
            </w:hyperlink>
          </w:p>
        </w:tc>
        <w:tc>
          <w:tcPr>
            <w:tcW w:w="1701" w:type="dxa"/>
          </w:tcPr>
          <w:p w14:paraId="18A2261F"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1948</w:t>
            </w:r>
          </w:p>
          <w:p w14:paraId="1F9D2B89"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54"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2BC4356A" w14:textId="77777777" w:rsidTr="00A924B5">
        <w:trPr>
          <w:trHeight w:val="622"/>
        </w:trPr>
        <w:tc>
          <w:tcPr>
            <w:tcW w:w="2972" w:type="dxa"/>
          </w:tcPr>
          <w:p w14:paraId="576EF945" w14:textId="77777777" w:rsidR="00C66985" w:rsidRPr="00152101" w:rsidRDefault="00C66985" w:rsidP="00C66985">
            <w:pPr>
              <w:rPr>
                <w:rFonts w:ascii="Arial" w:hAnsi="Arial" w:cs="Arial"/>
                <w:sz w:val="22"/>
              </w:rPr>
            </w:pPr>
            <w:bookmarkStart w:id="17" w:name="decompressi"/>
            <w:r w:rsidRPr="00152101">
              <w:rPr>
                <w:rFonts w:ascii="Arial" w:hAnsi="Arial" w:cs="Arial"/>
                <w:sz w:val="22"/>
              </w:rPr>
              <w:t xml:space="preserve">Decompression illness </w:t>
            </w:r>
            <w:bookmarkEnd w:id="17"/>
          </w:p>
        </w:tc>
        <w:tc>
          <w:tcPr>
            <w:tcW w:w="3119" w:type="dxa"/>
          </w:tcPr>
          <w:p w14:paraId="4C919CFF" w14:textId="77F134C9" w:rsidR="00C66985" w:rsidRPr="00152101" w:rsidRDefault="6B91CE05" w:rsidP="56088D5E">
            <w:pPr>
              <w:pStyle w:val="NormalWeb"/>
              <w:shd w:val="clear" w:color="auto" w:fill="FFFFFF" w:themeFill="background1"/>
              <w:spacing w:before="0" w:beforeAutospacing="0" w:after="0" w:afterAutospacing="0"/>
              <w:rPr>
                <w:rFonts w:ascii="Arial" w:hAnsi="Arial" w:cs="Arial"/>
                <w:sz w:val="20"/>
                <w:szCs w:val="20"/>
              </w:rPr>
            </w:pPr>
            <w:r w:rsidRPr="00152101">
              <w:rPr>
                <w:rFonts w:ascii="Arial" w:hAnsi="Arial" w:cs="Arial"/>
                <w:sz w:val="20"/>
                <w:szCs w:val="20"/>
              </w:rPr>
              <w:t>Decompression illness is a condition resulting from a reduction in ambient pressure, most commonly associated with occupational activities involving exposure to compressed air. It occurs when inert gases, primarily nitrogen, come out of solution and form bubbles in tissues or blood during or after decompression.</w:t>
            </w:r>
          </w:p>
          <w:p w14:paraId="575DB258" w14:textId="067F9D32" w:rsidR="00C66985" w:rsidRPr="00152101" w:rsidRDefault="00C66985" w:rsidP="56088D5E">
            <w:pPr>
              <w:pStyle w:val="NormalWeb"/>
              <w:shd w:val="clear" w:color="auto" w:fill="FFFFFF" w:themeFill="background1"/>
              <w:spacing w:before="0" w:beforeAutospacing="0" w:after="0" w:afterAutospacing="0"/>
              <w:rPr>
                <w:rFonts w:ascii="Arial" w:hAnsi="Arial" w:cs="Arial"/>
                <w:sz w:val="20"/>
                <w:szCs w:val="20"/>
              </w:rPr>
            </w:pPr>
          </w:p>
        </w:tc>
        <w:tc>
          <w:tcPr>
            <w:tcW w:w="5528" w:type="dxa"/>
          </w:tcPr>
          <w:p w14:paraId="4722437B" w14:textId="33FF8632" w:rsidR="6B91CE05" w:rsidRPr="00152101" w:rsidRDefault="6B91CE05" w:rsidP="56088D5E">
            <w:pPr>
              <w:pStyle w:val="NormalWeb"/>
              <w:shd w:val="clear" w:color="auto" w:fill="FFFFFF" w:themeFill="background1"/>
              <w:spacing w:before="0" w:beforeAutospacing="0" w:after="0" w:afterAutospacing="0"/>
              <w:jc w:val="both"/>
            </w:pPr>
            <w:r w:rsidRPr="00152101">
              <w:rPr>
                <w:rFonts w:ascii="Arial" w:hAnsi="Arial" w:cs="Arial"/>
                <w:sz w:val="16"/>
                <w:szCs w:val="16"/>
              </w:rPr>
              <w:t xml:space="preserve">Occupational exposure most commonly arises in commercial diving, tunnelling, caisson work, and other compressed air work environments. Clinical manifestations may range from joint pain and skin symptoms to neurologic, cardiopulmonary, or systemic effects, depending on severity and rate of decompression. </w:t>
            </w:r>
          </w:p>
          <w:p w14:paraId="6398C1E1"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hyperlink r:id="rId55" w:history="1">
              <w:r w:rsidRPr="00152101">
                <w:rPr>
                  <w:rStyle w:val="Hyperlink"/>
                  <w:rFonts w:ascii="Arial" w:hAnsi="Arial" w:cs="Arial"/>
                  <w:color w:val="auto"/>
                  <w:sz w:val="16"/>
                  <w:szCs w:val="16"/>
                </w:rPr>
                <w:t>(WSIB)</w:t>
              </w:r>
            </w:hyperlink>
          </w:p>
        </w:tc>
        <w:tc>
          <w:tcPr>
            <w:tcW w:w="5528" w:type="dxa"/>
          </w:tcPr>
          <w:p w14:paraId="7652BACA" w14:textId="77777777" w:rsidR="00C66985" w:rsidRPr="00152101" w:rsidRDefault="00C66985" w:rsidP="00C66985">
            <w:pPr>
              <w:pStyle w:val="NormalWeb"/>
              <w:spacing w:after="0"/>
              <w:jc w:val="both"/>
              <w:rPr>
                <w:rFonts w:ascii="Arial" w:hAnsi="Arial" w:cs="Arial"/>
                <w:sz w:val="16"/>
                <w:szCs w:val="16"/>
              </w:rPr>
            </w:pPr>
          </w:p>
        </w:tc>
        <w:tc>
          <w:tcPr>
            <w:tcW w:w="1701" w:type="dxa"/>
          </w:tcPr>
          <w:p w14:paraId="5ED4C05B"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1921</w:t>
            </w:r>
          </w:p>
          <w:p w14:paraId="22E44F55"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56"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2505397A" w14:textId="77777777" w:rsidTr="00A924B5">
        <w:trPr>
          <w:trHeight w:val="556"/>
        </w:trPr>
        <w:tc>
          <w:tcPr>
            <w:tcW w:w="2972" w:type="dxa"/>
          </w:tcPr>
          <w:p w14:paraId="2141EC91" w14:textId="77777777" w:rsidR="00C66985" w:rsidRPr="00152101" w:rsidRDefault="00C66985" w:rsidP="00C66985">
            <w:pPr>
              <w:rPr>
                <w:rFonts w:ascii="Arial" w:hAnsi="Arial" w:cs="Arial"/>
                <w:sz w:val="22"/>
              </w:rPr>
            </w:pPr>
            <w:bookmarkStart w:id="18" w:name="Dermatitis"/>
            <w:r w:rsidRPr="00152101">
              <w:rPr>
                <w:rFonts w:ascii="Arial" w:hAnsi="Arial" w:cs="Arial"/>
                <w:sz w:val="22"/>
              </w:rPr>
              <w:t>Dermatitis</w:t>
            </w:r>
            <w:bookmarkEnd w:id="18"/>
            <w:r w:rsidRPr="00152101">
              <w:rPr>
                <w:rFonts w:ascii="Arial" w:hAnsi="Arial" w:cs="Arial"/>
                <w:sz w:val="22"/>
              </w:rPr>
              <w:t xml:space="preserve"> </w:t>
            </w:r>
          </w:p>
        </w:tc>
        <w:tc>
          <w:tcPr>
            <w:tcW w:w="3119" w:type="dxa"/>
          </w:tcPr>
          <w:p w14:paraId="791D2DF8" w14:textId="77777777" w:rsidR="00C66985" w:rsidRPr="00152101" w:rsidRDefault="00C66985" w:rsidP="00C66985">
            <w:pPr>
              <w:widowControl/>
              <w:overflowPunct/>
              <w:autoSpaceDE/>
              <w:autoSpaceDN/>
              <w:adjustRightInd/>
              <w:ind w:left="97"/>
              <w:textAlignment w:val="auto"/>
              <w:rPr>
                <w:rFonts w:ascii="Arial" w:hAnsi="Arial" w:cs="Arial"/>
                <w:sz w:val="20"/>
              </w:rPr>
            </w:pPr>
            <w:r w:rsidRPr="00152101">
              <w:rPr>
                <w:rFonts w:ascii="Arial" w:hAnsi="Arial" w:cs="Arial"/>
                <w:sz w:val="20"/>
              </w:rPr>
              <w:t>Short, heavy exposure or a repeated or prolonged, low exposure to a substance</w:t>
            </w:r>
          </w:p>
          <w:p w14:paraId="6F79853E" w14:textId="77777777" w:rsidR="00C66985" w:rsidRPr="00152101" w:rsidRDefault="00C66985" w:rsidP="00C66985">
            <w:pPr>
              <w:widowControl/>
              <w:overflowPunct/>
              <w:autoSpaceDE/>
              <w:autoSpaceDN/>
              <w:adjustRightInd/>
              <w:ind w:left="97"/>
              <w:textAlignment w:val="auto"/>
              <w:rPr>
                <w:sz w:val="20"/>
              </w:rPr>
            </w:pPr>
          </w:p>
          <w:p w14:paraId="23F988FF" w14:textId="77777777" w:rsidR="00C66985" w:rsidRPr="00152101" w:rsidRDefault="00C66985" w:rsidP="00C66985">
            <w:pPr>
              <w:widowControl/>
              <w:overflowPunct/>
              <w:autoSpaceDE/>
              <w:autoSpaceDN/>
              <w:adjustRightInd/>
              <w:ind w:left="97"/>
              <w:textAlignment w:val="auto"/>
              <w:rPr>
                <w:rFonts w:ascii="Arial" w:hAnsi="Arial" w:cs="Arial"/>
                <w:sz w:val="20"/>
              </w:rPr>
            </w:pPr>
            <w:hyperlink r:id="rId57" w:history="1">
              <w:r w:rsidRPr="00152101">
                <w:rPr>
                  <w:rStyle w:val="Hyperlink"/>
                  <w:rFonts w:ascii="Arial" w:hAnsi="Arial" w:cs="Arial"/>
                  <w:color w:val="auto"/>
                  <w:sz w:val="20"/>
                </w:rPr>
                <w:t>CCOHS</w:t>
              </w:r>
            </w:hyperlink>
          </w:p>
        </w:tc>
        <w:tc>
          <w:tcPr>
            <w:tcW w:w="5528" w:type="dxa"/>
          </w:tcPr>
          <w:p w14:paraId="370960A6"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lastRenderedPageBreak/>
              <w:t>Agriculture workers</w:t>
            </w:r>
          </w:p>
          <w:p w14:paraId="7DCD9B1D"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Artists</w:t>
            </w:r>
          </w:p>
          <w:p w14:paraId="53C4AD6E"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Automobile and aircraft industry workers</w:t>
            </w:r>
          </w:p>
          <w:p w14:paraId="3B3E4594"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Bakers and confectioners</w:t>
            </w:r>
          </w:p>
          <w:p w14:paraId="5F0018D4"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Bartenders</w:t>
            </w:r>
          </w:p>
          <w:p w14:paraId="21C56398"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lastRenderedPageBreak/>
              <w:t>Bookbinders</w:t>
            </w:r>
          </w:p>
          <w:p w14:paraId="2C8A8B3F"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Butchers</w:t>
            </w:r>
          </w:p>
          <w:p w14:paraId="5A0CBF3C"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Cabinet makers and carpenters</w:t>
            </w:r>
          </w:p>
          <w:p w14:paraId="36114859"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Cleaners</w:t>
            </w:r>
          </w:p>
          <w:p w14:paraId="50115938"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Coal miners</w:t>
            </w:r>
          </w:p>
          <w:p w14:paraId="44989FD8"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Construction workers</w:t>
            </w:r>
          </w:p>
          <w:p w14:paraId="2E390DE4"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Cooks and caterers</w:t>
            </w:r>
          </w:p>
          <w:p w14:paraId="5DD6B74C"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Dentists and dental technicians</w:t>
            </w:r>
          </w:p>
          <w:p w14:paraId="1142C5CA"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Dry cleaners</w:t>
            </w:r>
          </w:p>
          <w:p w14:paraId="49AA8E6E"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Electricians</w:t>
            </w:r>
          </w:p>
          <w:p w14:paraId="2F26E6B5"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Electroplaters</w:t>
            </w:r>
          </w:p>
          <w:p w14:paraId="026D71F1"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Electroplaters</w:t>
            </w:r>
          </w:p>
          <w:p w14:paraId="3BB8E944"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Embalmers</w:t>
            </w:r>
          </w:p>
          <w:p w14:paraId="3FD9B0D2"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Floor-layers</w:t>
            </w:r>
          </w:p>
          <w:p w14:paraId="1D612DFA"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Florists and gardeners</w:t>
            </w:r>
          </w:p>
          <w:p w14:paraId="342D8073"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Foundry workers</w:t>
            </w:r>
          </w:p>
          <w:p w14:paraId="50A59132"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Hairdressers</w:t>
            </w:r>
          </w:p>
          <w:p w14:paraId="7AC007B2"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Hospital workers</w:t>
            </w:r>
          </w:p>
          <w:p w14:paraId="33F44461"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Homemakers</w:t>
            </w:r>
          </w:p>
          <w:p w14:paraId="3CF01BE0"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Jewellers</w:t>
            </w:r>
          </w:p>
          <w:p w14:paraId="626A23A9"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Mechanics</w:t>
            </w:r>
          </w:p>
          <w:p w14:paraId="1CE6E895"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Medical personnel</w:t>
            </w:r>
          </w:p>
          <w:p w14:paraId="61755BF7"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Metal workers</w:t>
            </w:r>
          </w:p>
          <w:p w14:paraId="6E5609A4"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Office workers</w:t>
            </w:r>
          </w:p>
          <w:p w14:paraId="75BCBC88"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Painters</w:t>
            </w:r>
          </w:p>
          <w:p w14:paraId="6499933B"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Photography industry workers</w:t>
            </w:r>
          </w:p>
          <w:p w14:paraId="72B238F0"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Plastic workers</w:t>
            </w:r>
          </w:p>
          <w:p w14:paraId="3A3F4EB7"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Printers</w:t>
            </w:r>
          </w:p>
          <w:p w14:paraId="29BBA251"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Rubber workers</w:t>
            </w:r>
          </w:p>
          <w:p w14:paraId="1E4EBD1E"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Shoemakers</w:t>
            </w:r>
          </w:p>
          <w:p w14:paraId="4DB9EA82"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Tannery workers</w:t>
            </w:r>
          </w:p>
          <w:p w14:paraId="7066696C"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Textile workers</w:t>
            </w:r>
          </w:p>
          <w:p w14:paraId="23E7392A"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Veterinarians and slaughterhouse workers </w:t>
            </w:r>
          </w:p>
          <w:p w14:paraId="7888CD81" w14:textId="77777777" w:rsidR="00C66985" w:rsidRPr="00152101" w:rsidRDefault="00C66985" w:rsidP="00C66985">
            <w:pPr>
              <w:widowControl/>
              <w:overflowPunct/>
              <w:autoSpaceDE/>
              <w:autoSpaceDN/>
              <w:adjustRightInd/>
              <w:ind w:left="97"/>
              <w:jc w:val="both"/>
              <w:textAlignment w:val="auto"/>
            </w:pPr>
            <w:r w:rsidRPr="00152101">
              <w:rPr>
                <w:rFonts w:ascii="Arial" w:hAnsi="Arial" w:cs="Arial"/>
                <w:sz w:val="16"/>
                <w:szCs w:val="16"/>
              </w:rPr>
              <w:t>(CCOHS)</w:t>
            </w:r>
          </w:p>
        </w:tc>
        <w:tc>
          <w:tcPr>
            <w:tcW w:w="5528" w:type="dxa"/>
          </w:tcPr>
          <w:p w14:paraId="3340D87B" w14:textId="77777777" w:rsidR="00C66985" w:rsidRPr="00152101" w:rsidRDefault="00C66985" w:rsidP="00C66985">
            <w:pPr>
              <w:widowControl/>
              <w:overflowPunct/>
              <w:autoSpaceDE/>
              <w:autoSpaceDN/>
              <w:adjustRightInd/>
              <w:ind w:left="97"/>
              <w:jc w:val="both"/>
              <w:textAlignment w:val="auto"/>
              <w:rPr>
                <w:rFonts w:ascii="Arial" w:hAnsi="Arial" w:cs="Arial"/>
                <w:b/>
                <w:bCs/>
                <w:sz w:val="16"/>
                <w:szCs w:val="16"/>
              </w:rPr>
            </w:pPr>
            <w:hyperlink r:id="rId58" w:history="1">
              <w:r w:rsidRPr="00152101">
                <w:rPr>
                  <w:rStyle w:val="Hyperlink"/>
                  <w:rFonts w:ascii="Arial" w:hAnsi="Arial" w:cs="Arial"/>
                  <w:color w:val="auto"/>
                  <w:sz w:val="16"/>
                  <w:szCs w:val="16"/>
                </w:rPr>
                <w:t>Dermatitis, Irritant Contact</w:t>
              </w:r>
            </w:hyperlink>
            <w:r w:rsidRPr="00152101">
              <w:rPr>
                <w:rFonts w:ascii="Arial" w:hAnsi="Arial" w:cs="Arial"/>
                <w:sz w:val="16"/>
                <w:szCs w:val="16"/>
              </w:rPr>
              <w:t xml:space="preserve"> CCOHS</w:t>
            </w:r>
          </w:p>
          <w:p w14:paraId="59BDC205" w14:textId="77777777" w:rsidR="00C66985" w:rsidRPr="00152101" w:rsidRDefault="00C66985" w:rsidP="00C66985">
            <w:pPr>
              <w:widowControl/>
              <w:overflowPunct/>
              <w:autoSpaceDE/>
              <w:autoSpaceDN/>
              <w:adjustRightInd/>
              <w:ind w:left="97"/>
              <w:jc w:val="both"/>
              <w:textAlignment w:val="auto"/>
              <w:rPr>
                <w:rFonts w:ascii="Arial" w:hAnsi="Arial" w:cs="Arial"/>
                <w:sz w:val="16"/>
                <w:szCs w:val="16"/>
              </w:rPr>
            </w:pPr>
            <w:hyperlink r:id="rId59" w:history="1">
              <w:r w:rsidRPr="00152101">
                <w:rPr>
                  <w:rStyle w:val="Hyperlink"/>
                  <w:rFonts w:ascii="Arial" w:hAnsi="Arial" w:cs="Arial"/>
                  <w:color w:val="auto"/>
                  <w:sz w:val="16"/>
                  <w:szCs w:val="16"/>
                </w:rPr>
                <w:t>Dermatitis, Allergic Contact</w:t>
              </w:r>
            </w:hyperlink>
            <w:r w:rsidRPr="00152101">
              <w:rPr>
                <w:rFonts w:ascii="Arial" w:hAnsi="Arial" w:cs="Arial"/>
                <w:sz w:val="16"/>
                <w:szCs w:val="16"/>
              </w:rPr>
              <w:t xml:space="preserve"> CCOHS</w:t>
            </w:r>
          </w:p>
          <w:p w14:paraId="5FC923C3"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p>
        </w:tc>
        <w:tc>
          <w:tcPr>
            <w:tcW w:w="1701" w:type="dxa"/>
          </w:tcPr>
          <w:p w14:paraId="426DE9E6"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1984</w:t>
            </w:r>
          </w:p>
          <w:p w14:paraId="0DB2F247"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60"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2B6B6BBD" w14:textId="77777777" w:rsidTr="00A924B5">
        <w:trPr>
          <w:trHeight w:val="500"/>
        </w:trPr>
        <w:tc>
          <w:tcPr>
            <w:tcW w:w="2972" w:type="dxa"/>
          </w:tcPr>
          <w:p w14:paraId="547AD330" w14:textId="77777777" w:rsidR="00C66985" w:rsidRPr="00152101" w:rsidRDefault="00C66985" w:rsidP="00C66985">
            <w:pPr>
              <w:rPr>
                <w:rFonts w:ascii="Arial" w:hAnsi="Arial" w:cs="Arial"/>
                <w:sz w:val="22"/>
              </w:rPr>
            </w:pPr>
            <w:bookmarkStart w:id="19" w:name="Glanders"/>
            <w:r w:rsidRPr="00152101">
              <w:rPr>
                <w:rFonts w:ascii="Arial" w:hAnsi="Arial" w:cs="Arial"/>
                <w:sz w:val="22"/>
              </w:rPr>
              <w:t>Glanders</w:t>
            </w:r>
            <w:bookmarkEnd w:id="19"/>
            <w:r w:rsidRPr="00152101">
              <w:rPr>
                <w:rFonts w:ascii="Arial" w:hAnsi="Arial" w:cs="Arial"/>
                <w:sz w:val="22"/>
              </w:rPr>
              <w:t xml:space="preserve"> contracted during the care of any equine animal suffering from glanders or during the handling of the carcass of any such animal</w:t>
            </w:r>
          </w:p>
        </w:tc>
        <w:tc>
          <w:tcPr>
            <w:tcW w:w="3119" w:type="dxa"/>
          </w:tcPr>
          <w:p w14:paraId="0704B86D" w14:textId="77777777" w:rsidR="00C66985" w:rsidRPr="00152101" w:rsidRDefault="00C66985" w:rsidP="00C66985">
            <w:pPr>
              <w:rPr>
                <w:rFonts w:ascii="Arial" w:hAnsi="Arial" w:cs="Arial"/>
                <w:sz w:val="20"/>
              </w:rPr>
            </w:pPr>
          </w:p>
        </w:tc>
        <w:tc>
          <w:tcPr>
            <w:tcW w:w="5528" w:type="dxa"/>
          </w:tcPr>
          <w:p w14:paraId="5B23D4DC" w14:textId="77777777" w:rsidR="00C66985" w:rsidRPr="00152101" w:rsidRDefault="00C66985" w:rsidP="00C66985">
            <w:pPr>
              <w:jc w:val="both"/>
              <w:rPr>
                <w:rFonts w:ascii="Arial" w:hAnsi="Arial" w:cs="Arial"/>
                <w:sz w:val="16"/>
                <w:szCs w:val="16"/>
              </w:rPr>
            </w:pPr>
          </w:p>
        </w:tc>
        <w:tc>
          <w:tcPr>
            <w:tcW w:w="5528" w:type="dxa"/>
          </w:tcPr>
          <w:p w14:paraId="08A9DCA8"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Glanders has been eliminated in North America, Australia, Japan and Europe. </w:t>
            </w:r>
          </w:p>
          <w:p w14:paraId="7782DF9C" w14:textId="77777777" w:rsidR="00C66985" w:rsidRPr="00152101" w:rsidRDefault="00C66985" w:rsidP="00C66985">
            <w:pPr>
              <w:jc w:val="both"/>
              <w:rPr>
                <w:rFonts w:ascii="Arial" w:hAnsi="Arial" w:cs="Arial"/>
                <w:sz w:val="16"/>
                <w:szCs w:val="16"/>
              </w:rPr>
            </w:pPr>
          </w:p>
          <w:p w14:paraId="72C967EB"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The Canadian Food Inspection Agency (CFIA) imposes strict regulations on the import of animals and animal products from countries where glanders occurs. These regulations are enforced through port of entry inspections done either by the Canada Border Services Agency or the CFIA.</w:t>
            </w:r>
          </w:p>
          <w:p w14:paraId="33A49324" w14:textId="77777777" w:rsidR="00C66985" w:rsidRPr="00152101" w:rsidRDefault="00C66985" w:rsidP="00C66985">
            <w:pPr>
              <w:jc w:val="both"/>
              <w:rPr>
                <w:rFonts w:ascii="Arial" w:hAnsi="Arial" w:cs="Arial"/>
                <w:sz w:val="16"/>
                <w:szCs w:val="16"/>
              </w:rPr>
            </w:pPr>
          </w:p>
          <w:p w14:paraId="4BAD8DCA"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Glanders is an immediately notifiable disease in Canada. All suspected cases must be reported to the CFIA.</w:t>
            </w:r>
          </w:p>
          <w:p w14:paraId="5C2563AF"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hyperlink r:id="rId61" w:history="1">
              <w:r w:rsidRPr="00152101">
                <w:rPr>
                  <w:rStyle w:val="Hyperlink"/>
                  <w:rFonts w:ascii="Arial" w:hAnsi="Arial" w:cs="Arial"/>
                  <w:color w:val="auto"/>
                  <w:sz w:val="16"/>
                  <w:szCs w:val="16"/>
                </w:rPr>
                <w:t>Government of Canada</w:t>
              </w:r>
            </w:hyperlink>
          </w:p>
        </w:tc>
        <w:tc>
          <w:tcPr>
            <w:tcW w:w="1701" w:type="dxa"/>
          </w:tcPr>
          <w:p w14:paraId="216E2098"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1921</w:t>
            </w:r>
          </w:p>
          <w:p w14:paraId="18E52FE7"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62"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68F34D3B" w14:textId="77777777" w:rsidTr="00A924B5">
        <w:trPr>
          <w:trHeight w:val="829"/>
        </w:trPr>
        <w:tc>
          <w:tcPr>
            <w:tcW w:w="2972" w:type="dxa"/>
          </w:tcPr>
          <w:p w14:paraId="1FEEC54B" w14:textId="6BBF2A20" w:rsidR="003D0BA3" w:rsidRPr="002B5590" w:rsidRDefault="00C87E9F" w:rsidP="00C66985">
            <w:pPr>
              <w:rPr>
                <w:rFonts w:ascii="Arial" w:hAnsi="Arial" w:cs="Arial"/>
                <w:sz w:val="22"/>
              </w:rPr>
            </w:pPr>
            <w:bookmarkStart w:id="20" w:name="Handarmvibrationsyndrome"/>
            <w:r w:rsidRPr="002B5590">
              <w:rPr>
                <w:rFonts w:ascii="Arial" w:hAnsi="Arial" w:cs="Arial"/>
                <w:sz w:val="22"/>
              </w:rPr>
              <w:lastRenderedPageBreak/>
              <w:t xml:space="preserve">Hand-arm vibration syndrome </w:t>
            </w:r>
            <w:bookmarkEnd w:id="20"/>
            <w:r w:rsidRPr="002B5590">
              <w:rPr>
                <w:rFonts w:ascii="Arial" w:hAnsi="Arial" w:cs="Arial"/>
                <w:sz w:val="22"/>
              </w:rPr>
              <w:t>(HAVS)(including vibration-induced white finger / Raynaud phenomenon)</w:t>
            </w:r>
          </w:p>
        </w:tc>
        <w:tc>
          <w:tcPr>
            <w:tcW w:w="3119" w:type="dxa"/>
          </w:tcPr>
          <w:p w14:paraId="261392E2" w14:textId="4EBA9656" w:rsidR="003D0BA3" w:rsidRPr="002B5590" w:rsidRDefault="00C87E9F" w:rsidP="00C66985">
            <w:pPr>
              <w:rPr>
                <w:rFonts w:ascii="Arial" w:hAnsi="Arial" w:cs="Arial"/>
                <w:sz w:val="20"/>
              </w:rPr>
            </w:pPr>
            <w:r w:rsidRPr="002B5590">
              <w:rPr>
                <w:rFonts w:ascii="Arial" w:hAnsi="Arial" w:cs="Arial"/>
                <w:sz w:val="20"/>
              </w:rPr>
              <w:t>Prolonged exposure to hand-transmitted vibration from powered hand tools</w:t>
            </w:r>
          </w:p>
        </w:tc>
        <w:tc>
          <w:tcPr>
            <w:tcW w:w="5528" w:type="dxa"/>
          </w:tcPr>
          <w:p w14:paraId="57F6AA43" w14:textId="3D3ECF26" w:rsidR="003D0BA3" w:rsidRPr="002B5590" w:rsidRDefault="00F84EC7" w:rsidP="00C66985">
            <w:pPr>
              <w:jc w:val="both"/>
              <w:rPr>
                <w:rFonts w:ascii="Arial" w:hAnsi="Arial" w:cs="Arial"/>
                <w:sz w:val="16"/>
                <w:szCs w:val="16"/>
              </w:rPr>
            </w:pPr>
            <w:r w:rsidRPr="002B5590">
              <w:rPr>
                <w:rFonts w:ascii="Arial" w:hAnsi="Arial" w:cs="Arial"/>
                <w:sz w:val="16"/>
                <w:szCs w:val="16"/>
              </w:rPr>
              <w:t>Construction workers; mechanics; forestry workers; miners; manufacturing and maintenance trades using vibrating tools</w:t>
            </w:r>
          </w:p>
        </w:tc>
        <w:tc>
          <w:tcPr>
            <w:tcW w:w="5528" w:type="dxa"/>
          </w:tcPr>
          <w:p w14:paraId="2CEEB517" w14:textId="38F0CF9C" w:rsidR="003D0BA3" w:rsidRPr="002B5590" w:rsidRDefault="001B2E6F" w:rsidP="00C66985">
            <w:pPr>
              <w:jc w:val="both"/>
              <w:rPr>
                <w:rFonts w:ascii="Arial" w:hAnsi="Arial" w:cs="Arial"/>
                <w:sz w:val="16"/>
                <w:szCs w:val="16"/>
                <w:u w:val="single"/>
              </w:rPr>
            </w:pPr>
            <w:hyperlink r:id="rId63" w:history="1">
              <w:r w:rsidRPr="002B5590">
                <w:rPr>
                  <w:rStyle w:val="Hyperlink"/>
                  <w:rFonts w:ascii="Arial" w:hAnsi="Arial" w:cs="Arial"/>
                  <w:color w:val="auto"/>
                  <w:sz w:val="16"/>
                  <w:szCs w:val="16"/>
                </w:rPr>
                <w:t>CCOHS</w:t>
              </w:r>
            </w:hyperlink>
          </w:p>
        </w:tc>
        <w:tc>
          <w:tcPr>
            <w:tcW w:w="1701" w:type="dxa"/>
          </w:tcPr>
          <w:p w14:paraId="7BFE0A80" w14:textId="77777777" w:rsidR="003D0BA3" w:rsidRPr="002C7AF3" w:rsidRDefault="003B71F0" w:rsidP="00C66985">
            <w:pPr>
              <w:jc w:val="center"/>
              <w:rPr>
                <w:rFonts w:ascii="Arial" w:hAnsi="Arial" w:cs="Arial"/>
                <w:sz w:val="16"/>
                <w:szCs w:val="16"/>
              </w:rPr>
            </w:pPr>
            <w:r w:rsidRPr="002C7AF3">
              <w:rPr>
                <w:rFonts w:ascii="Arial" w:hAnsi="Arial" w:cs="Arial"/>
                <w:sz w:val="16"/>
                <w:szCs w:val="16"/>
              </w:rPr>
              <w:t>2026</w:t>
            </w:r>
          </w:p>
          <w:p w14:paraId="5CA60AA5" w14:textId="22F405B5" w:rsidR="00935062" w:rsidRPr="002B5590" w:rsidRDefault="00935062" w:rsidP="00C66985">
            <w:pPr>
              <w:jc w:val="center"/>
              <w:rPr>
                <w:rFonts w:ascii="Arial" w:hAnsi="Arial" w:cs="Arial"/>
                <w:sz w:val="16"/>
                <w:szCs w:val="16"/>
                <w:u w:val="single"/>
              </w:rPr>
            </w:pPr>
            <w:r w:rsidRPr="002C7AF3">
              <w:rPr>
                <w:rFonts w:ascii="Arial" w:hAnsi="Arial" w:cs="Arial"/>
                <w:sz w:val="16"/>
                <w:szCs w:val="16"/>
              </w:rPr>
              <w:t>(</w:t>
            </w:r>
            <w:r w:rsidR="00980D84" w:rsidRPr="002C7AF3">
              <w:rPr>
                <w:rFonts w:ascii="Arial" w:hAnsi="Arial" w:cs="Arial"/>
                <w:sz w:val="16"/>
                <w:szCs w:val="16"/>
              </w:rPr>
              <w:t>CMO)</w:t>
            </w:r>
          </w:p>
        </w:tc>
      </w:tr>
      <w:tr w:rsidR="00152101" w:rsidRPr="00152101" w14:paraId="293AC728" w14:textId="77777777" w:rsidTr="00A924B5">
        <w:trPr>
          <w:trHeight w:val="829"/>
        </w:trPr>
        <w:tc>
          <w:tcPr>
            <w:tcW w:w="2972" w:type="dxa"/>
          </w:tcPr>
          <w:p w14:paraId="5310FBB0" w14:textId="77777777" w:rsidR="00C66985" w:rsidRPr="00152101" w:rsidRDefault="00C66985" w:rsidP="00C66985">
            <w:pPr>
              <w:rPr>
                <w:rFonts w:ascii="Arial" w:hAnsi="Arial" w:cs="Arial"/>
                <w:sz w:val="22"/>
              </w:rPr>
            </w:pPr>
            <w:bookmarkStart w:id="21" w:name="Hearingloss"/>
            <w:r w:rsidRPr="00152101">
              <w:rPr>
                <w:rFonts w:ascii="Arial" w:hAnsi="Arial" w:cs="Arial"/>
                <w:sz w:val="22"/>
              </w:rPr>
              <w:t xml:space="preserve">Hearing loss </w:t>
            </w:r>
            <w:bookmarkEnd w:id="21"/>
            <w:r w:rsidRPr="00152101">
              <w:rPr>
                <w:rFonts w:ascii="Arial" w:hAnsi="Arial" w:cs="Arial"/>
                <w:sz w:val="22"/>
              </w:rPr>
              <w:t xml:space="preserve">caused by industrial trauma or noise induced due to excessive levels of noise in the workplace </w:t>
            </w:r>
          </w:p>
        </w:tc>
        <w:tc>
          <w:tcPr>
            <w:tcW w:w="3119" w:type="dxa"/>
          </w:tcPr>
          <w:p w14:paraId="4D947A76" w14:textId="77777777" w:rsidR="00C66985" w:rsidRPr="00152101" w:rsidRDefault="00C66985" w:rsidP="00C66985">
            <w:pPr>
              <w:rPr>
                <w:rFonts w:ascii="Arial" w:hAnsi="Arial" w:cs="Arial"/>
                <w:sz w:val="20"/>
              </w:rPr>
            </w:pPr>
          </w:p>
        </w:tc>
        <w:tc>
          <w:tcPr>
            <w:tcW w:w="5528" w:type="dxa"/>
          </w:tcPr>
          <w:p w14:paraId="542ACD71" w14:textId="77777777" w:rsidR="00C66985" w:rsidRPr="00152101" w:rsidRDefault="00C66985" w:rsidP="00C66985">
            <w:pPr>
              <w:jc w:val="both"/>
              <w:rPr>
                <w:rFonts w:ascii="Arial" w:hAnsi="Arial" w:cs="Arial"/>
                <w:sz w:val="16"/>
                <w:szCs w:val="16"/>
              </w:rPr>
            </w:pPr>
          </w:p>
        </w:tc>
        <w:tc>
          <w:tcPr>
            <w:tcW w:w="5528" w:type="dxa"/>
          </w:tcPr>
          <w:p w14:paraId="09185A52"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Adjudicated according to Policy 21-112 Occupational Hearing Loss</w:t>
            </w:r>
          </w:p>
        </w:tc>
        <w:tc>
          <w:tcPr>
            <w:tcW w:w="1701" w:type="dxa"/>
          </w:tcPr>
          <w:p w14:paraId="064DAF58"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1984</w:t>
            </w:r>
          </w:p>
          <w:p w14:paraId="6D4C753E"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64"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bookmarkStart w:id="22" w:name="Hypersensitivity"/>
      <w:tr w:rsidR="00152101" w:rsidRPr="00152101" w14:paraId="6034D4C1" w14:textId="77777777" w:rsidTr="00697C2A">
        <w:trPr>
          <w:trHeight w:val="848"/>
        </w:trPr>
        <w:tc>
          <w:tcPr>
            <w:tcW w:w="2972" w:type="dxa"/>
          </w:tcPr>
          <w:p w14:paraId="55A3265E" w14:textId="69C0E707" w:rsidR="003615E9" w:rsidRPr="002E5B7C" w:rsidRDefault="00424233" w:rsidP="003615E9">
            <w:pPr>
              <w:rPr>
                <w:rFonts w:ascii="Arial" w:hAnsi="Arial" w:cs="Arial"/>
                <w:sz w:val="22"/>
                <w:szCs w:val="22"/>
              </w:rPr>
            </w:pPr>
            <w:r w:rsidRPr="002E5B7C">
              <w:rPr>
                <w:rFonts w:ascii="Arial" w:hAnsi="Arial" w:cs="Arial"/>
                <w:sz w:val="22"/>
                <w:szCs w:val="22"/>
              </w:rPr>
              <w:fldChar w:fldCharType="begin"/>
            </w:r>
            <w:r w:rsidRPr="002E5B7C">
              <w:rPr>
                <w:rFonts w:ascii="Arial" w:hAnsi="Arial" w:cs="Arial"/>
                <w:sz w:val="22"/>
                <w:szCs w:val="22"/>
              </w:rPr>
              <w:instrText>HYPERLINK  \l "Hearingloss" \o "Hypersensitivity penumonitis/ occupation"</w:instrText>
            </w:r>
            <w:r w:rsidRPr="002E5B7C">
              <w:rPr>
                <w:rFonts w:ascii="Arial" w:hAnsi="Arial" w:cs="Arial"/>
                <w:sz w:val="22"/>
                <w:szCs w:val="22"/>
              </w:rPr>
            </w:r>
            <w:r w:rsidRPr="002E5B7C">
              <w:rPr>
                <w:rFonts w:ascii="Arial" w:hAnsi="Arial" w:cs="Arial"/>
                <w:sz w:val="22"/>
                <w:szCs w:val="22"/>
              </w:rPr>
              <w:fldChar w:fldCharType="separate"/>
            </w:r>
            <w:r w:rsidR="003615E9" w:rsidRPr="002E5B7C">
              <w:rPr>
                <w:rFonts w:ascii="Arial" w:hAnsi="Arial" w:cs="Arial"/>
                <w:sz w:val="22"/>
                <w:szCs w:val="22"/>
              </w:rPr>
              <w:t>Hypersensitivity pneumonitis / occupational alveolitis</w:t>
            </w:r>
            <w:r w:rsidRPr="002E5B7C">
              <w:rPr>
                <w:rFonts w:ascii="Arial" w:hAnsi="Arial" w:cs="Arial"/>
                <w:sz w:val="22"/>
                <w:szCs w:val="22"/>
              </w:rPr>
              <w:fldChar w:fldCharType="end"/>
            </w:r>
            <w:bookmarkEnd w:id="22"/>
          </w:p>
        </w:tc>
        <w:tc>
          <w:tcPr>
            <w:tcW w:w="3119" w:type="dxa"/>
          </w:tcPr>
          <w:p w14:paraId="6F03C5DA" w14:textId="42E47BDB" w:rsidR="003615E9" w:rsidRPr="002B5590" w:rsidRDefault="003615E9" w:rsidP="003615E9">
            <w:pPr>
              <w:pStyle w:val="NormalWeb"/>
              <w:shd w:val="clear" w:color="auto" w:fill="FFFFFF"/>
              <w:spacing w:before="0" w:beforeAutospacing="0" w:after="0" w:afterAutospacing="0"/>
              <w:rPr>
                <w:rFonts w:ascii="Arial" w:hAnsi="Arial" w:cs="Arial"/>
                <w:sz w:val="20"/>
                <w:szCs w:val="20"/>
              </w:rPr>
            </w:pPr>
            <w:r w:rsidRPr="002B5590">
              <w:rPr>
                <w:rFonts w:ascii="Arial" w:hAnsi="Arial" w:cs="Arial"/>
                <w:sz w:val="20"/>
                <w:szCs w:val="20"/>
              </w:rPr>
              <w:t>Repeated inhalation of organic or chemical antigens (moulds, bird proteins, agricultural dusts, metalworking fluids)</w:t>
            </w:r>
          </w:p>
        </w:tc>
        <w:tc>
          <w:tcPr>
            <w:tcW w:w="5528" w:type="dxa"/>
          </w:tcPr>
          <w:p w14:paraId="26DAE170" w14:textId="6B8810A9" w:rsidR="003615E9" w:rsidRPr="002B5590" w:rsidRDefault="003615E9" w:rsidP="00735FA6">
            <w:pPr>
              <w:pStyle w:val="NormalWeb"/>
              <w:numPr>
                <w:ilvl w:val="0"/>
                <w:numId w:val="42"/>
              </w:numPr>
              <w:shd w:val="clear" w:color="auto" w:fill="FFFFFF"/>
              <w:spacing w:before="0" w:beforeAutospacing="0" w:after="0" w:afterAutospacing="0"/>
              <w:ind w:left="172" w:hanging="218"/>
              <w:jc w:val="both"/>
              <w:rPr>
                <w:rFonts w:ascii="Arial" w:hAnsi="Arial" w:cs="Arial"/>
                <w:sz w:val="16"/>
                <w:szCs w:val="16"/>
              </w:rPr>
            </w:pPr>
            <w:r w:rsidRPr="002B5590">
              <w:rPr>
                <w:rFonts w:ascii="Arial" w:hAnsi="Arial" w:cs="Arial"/>
                <w:sz w:val="16"/>
                <w:szCs w:val="16"/>
              </w:rPr>
              <w:t>Farmers</w:t>
            </w:r>
          </w:p>
          <w:p w14:paraId="52C07D09" w14:textId="585C4A80" w:rsidR="003615E9" w:rsidRPr="002B5590" w:rsidRDefault="0057195E" w:rsidP="00735FA6">
            <w:pPr>
              <w:pStyle w:val="NormalWeb"/>
              <w:numPr>
                <w:ilvl w:val="0"/>
                <w:numId w:val="42"/>
              </w:numPr>
              <w:shd w:val="clear" w:color="auto" w:fill="FFFFFF"/>
              <w:spacing w:before="0" w:beforeAutospacing="0" w:after="0" w:afterAutospacing="0"/>
              <w:ind w:left="172" w:hanging="218"/>
              <w:rPr>
                <w:rFonts w:ascii="Arial" w:hAnsi="Arial" w:cs="Arial"/>
                <w:sz w:val="16"/>
                <w:szCs w:val="16"/>
              </w:rPr>
            </w:pPr>
            <w:r w:rsidRPr="002B5590">
              <w:rPr>
                <w:rFonts w:ascii="Arial" w:hAnsi="Arial" w:cs="Arial"/>
                <w:sz w:val="16"/>
                <w:szCs w:val="16"/>
              </w:rPr>
              <w:t>B</w:t>
            </w:r>
            <w:r w:rsidR="003615E9" w:rsidRPr="002B5590">
              <w:rPr>
                <w:rFonts w:ascii="Arial" w:hAnsi="Arial" w:cs="Arial"/>
                <w:sz w:val="16"/>
                <w:szCs w:val="16"/>
              </w:rPr>
              <w:t xml:space="preserve">ird handlers </w:t>
            </w:r>
          </w:p>
          <w:p w14:paraId="63844C5A" w14:textId="73F01024" w:rsidR="003615E9" w:rsidRPr="002B5590" w:rsidRDefault="0057195E" w:rsidP="00735FA6">
            <w:pPr>
              <w:pStyle w:val="NormalWeb"/>
              <w:numPr>
                <w:ilvl w:val="0"/>
                <w:numId w:val="42"/>
              </w:numPr>
              <w:shd w:val="clear" w:color="auto" w:fill="FFFFFF"/>
              <w:spacing w:before="0" w:beforeAutospacing="0" w:after="0" w:afterAutospacing="0"/>
              <w:ind w:left="170" w:hanging="215"/>
              <w:rPr>
                <w:rFonts w:ascii="Arial" w:hAnsi="Arial" w:cs="Arial"/>
                <w:sz w:val="16"/>
                <w:szCs w:val="16"/>
              </w:rPr>
            </w:pPr>
            <w:r w:rsidRPr="002B5590">
              <w:rPr>
                <w:rFonts w:ascii="Arial" w:hAnsi="Arial" w:cs="Arial"/>
                <w:sz w:val="16"/>
                <w:szCs w:val="16"/>
              </w:rPr>
              <w:t>M</w:t>
            </w:r>
            <w:r w:rsidR="003615E9" w:rsidRPr="002B5590">
              <w:rPr>
                <w:rFonts w:ascii="Arial" w:hAnsi="Arial" w:cs="Arial"/>
                <w:sz w:val="16"/>
                <w:szCs w:val="16"/>
              </w:rPr>
              <w:t xml:space="preserve">ushroom workers </w:t>
            </w:r>
          </w:p>
          <w:p w14:paraId="36E49078" w14:textId="5C2E1E37" w:rsidR="00735FA6" w:rsidRPr="002B5590" w:rsidRDefault="0057195E" w:rsidP="00735FA6">
            <w:pPr>
              <w:pStyle w:val="NormalWeb"/>
              <w:numPr>
                <w:ilvl w:val="0"/>
                <w:numId w:val="42"/>
              </w:numPr>
              <w:shd w:val="clear" w:color="auto" w:fill="FFFFFF"/>
              <w:spacing w:before="0" w:beforeAutospacing="0" w:after="0" w:afterAutospacing="0"/>
              <w:ind w:left="172" w:hanging="218"/>
              <w:rPr>
                <w:rFonts w:ascii="Arial" w:hAnsi="Arial" w:cs="Arial"/>
                <w:sz w:val="16"/>
                <w:szCs w:val="16"/>
              </w:rPr>
            </w:pPr>
            <w:r w:rsidRPr="002B5590">
              <w:rPr>
                <w:rFonts w:ascii="Arial" w:hAnsi="Arial" w:cs="Arial"/>
                <w:sz w:val="16"/>
                <w:szCs w:val="16"/>
              </w:rPr>
              <w:t>M</w:t>
            </w:r>
            <w:r w:rsidR="003615E9" w:rsidRPr="002B5590">
              <w:rPr>
                <w:rFonts w:ascii="Arial" w:hAnsi="Arial" w:cs="Arial"/>
                <w:sz w:val="16"/>
                <w:szCs w:val="16"/>
              </w:rPr>
              <w:t>etalworking fluid exposure</w:t>
            </w:r>
          </w:p>
          <w:p w14:paraId="7ECA3700" w14:textId="6DFB8347" w:rsidR="00735FA6" w:rsidRPr="002B5590" w:rsidRDefault="0057195E" w:rsidP="00697C2A">
            <w:pPr>
              <w:pStyle w:val="NormalWeb"/>
              <w:numPr>
                <w:ilvl w:val="0"/>
                <w:numId w:val="42"/>
              </w:numPr>
              <w:shd w:val="clear" w:color="auto" w:fill="FFFFFF"/>
              <w:spacing w:before="0" w:beforeAutospacing="0" w:after="0" w:afterAutospacing="0"/>
              <w:ind w:left="172" w:hanging="218"/>
              <w:rPr>
                <w:rFonts w:ascii="Arial" w:hAnsi="Arial" w:cs="Arial"/>
                <w:sz w:val="16"/>
                <w:szCs w:val="16"/>
              </w:rPr>
            </w:pPr>
            <w:r w:rsidRPr="002B5590">
              <w:rPr>
                <w:rFonts w:ascii="Arial" w:hAnsi="Arial" w:cs="Arial"/>
                <w:sz w:val="16"/>
                <w:szCs w:val="16"/>
              </w:rPr>
              <w:t>S</w:t>
            </w:r>
            <w:r w:rsidR="003615E9" w:rsidRPr="002B5590">
              <w:rPr>
                <w:rFonts w:ascii="Arial" w:hAnsi="Arial" w:cs="Arial"/>
                <w:sz w:val="16"/>
                <w:szCs w:val="16"/>
              </w:rPr>
              <w:t>awmills</w:t>
            </w:r>
          </w:p>
        </w:tc>
        <w:tc>
          <w:tcPr>
            <w:tcW w:w="5528" w:type="dxa"/>
          </w:tcPr>
          <w:p w14:paraId="2EACF01D" w14:textId="76F29948" w:rsidR="003615E9" w:rsidRPr="002B5590" w:rsidRDefault="00910648" w:rsidP="003615E9">
            <w:pPr>
              <w:pStyle w:val="NormalWeb"/>
              <w:shd w:val="clear" w:color="auto" w:fill="FFFFFF"/>
              <w:spacing w:before="0" w:beforeAutospacing="0" w:after="0" w:afterAutospacing="0"/>
              <w:jc w:val="both"/>
              <w:rPr>
                <w:rFonts w:ascii="Arial" w:hAnsi="Arial" w:cs="Arial"/>
                <w:sz w:val="16"/>
                <w:szCs w:val="16"/>
                <w:u w:val="single"/>
              </w:rPr>
            </w:pPr>
            <w:hyperlink r:id="rId65" w:history="1">
              <w:r w:rsidRPr="002B5590">
                <w:rPr>
                  <w:rStyle w:val="Hyperlink"/>
                  <w:rFonts w:ascii="Arial" w:hAnsi="Arial" w:cs="Arial"/>
                  <w:color w:val="auto"/>
                  <w:sz w:val="16"/>
                  <w:szCs w:val="16"/>
                </w:rPr>
                <w:t>CCOHS</w:t>
              </w:r>
            </w:hyperlink>
          </w:p>
        </w:tc>
        <w:tc>
          <w:tcPr>
            <w:tcW w:w="1701" w:type="dxa"/>
          </w:tcPr>
          <w:p w14:paraId="00A25FA9" w14:textId="77777777" w:rsidR="003615E9" w:rsidRPr="002B5590" w:rsidRDefault="00910648" w:rsidP="003615E9">
            <w:pPr>
              <w:jc w:val="center"/>
              <w:rPr>
                <w:rFonts w:ascii="Arial" w:hAnsi="Arial" w:cs="Arial"/>
                <w:sz w:val="16"/>
                <w:szCs w:val="16"/>
              </w:rPr>
            </w:pPr>
            <w:r w:rsidRPr="002B5590">
              <w:rPr>
                <w:rFonts w:ascii="Arial" w:hAnsi="Arial" w:cs="Arial"/>
                <w:sz w:val="16"/>
                <w:szCs w:val="16"/>
              </w:rPr>
              <w:t>2026</w:t>
            </w:r>
          </w:p>
          <w:p w14:paraId="3B845EC7" w14:textId="4F20E931" w:rsidR="00980D84" w:rsidRPr="002B5590" w:rsidRDefault="00980D84" w:rsidP="003615E9">
            <w:pPr>
              <w:jc w:val="center"/>
              <w:rPr>
                <w:rFonts w:ascii="Arial" w:hAnsi="Arial" w:cs="Arial"/>
                <w:sz w:val="16"/>
                <w:szCs w:val="16"/>
                <w:u w:val="single"/>
              </w:rPr>
            </w:pPr>
            <w:r w:rsidRPr="002B5590">
              <w:rPr>
                <w:rFonts w:ascii="Arial" w:hAnsi="Arial" w:cs="Arial"/>
                <w:sz w:val="16"/>
                <w:szCs w:val="16"/>
              </w:rPr>
              <w:t>(CMO)</w:t>
            </w:r>
          </w:p>
        </w:tc>
      </w:tr>
      <w:tr w:rsidR="00152101" w:rsidRPr="00152101" w14:paraId="064F7626" w14:textId="77777777" w:rsidTr="00697C2A">
        <w:trPr>
          <w:trHeight w:val="1174"/>
        </w:trPr>
        <w:tc>
          <w:tcPr>
            <w:tcW w:w="2972" w:type="dxa"/>
          </w:tcPr>
          <w:p w14:paraId="203143F3" w14:textId="77777777" w:rsidR="00C66985" w:rsidRPr="00152101" w:rsidRDefault="00C66985" w:rsidP="00C66985">
            <w:pPr>
              <w:rPr>
                <w:rFonts w:ascii="Arial" w:hAnsi="Arial" w:cs="Arial"/>
                <w:sz w:val="22"/>
              </w:rPr>
            </w:pPr>
            <w:bookmarkStart w:id="23" w:name="lead"/>
            <w:r w:rsidRPr="00152101">
              <w:rPr>
                <w:rFonts w:ascii="Arial" w:hAnsi="Arial" w:cs="Arial"/>
                <w:sz w:val="22"/>
              </w:rPr>
              <w:t>Lead p</w:t>
            </w:r>
            <w:bookmarkEnd w:id="23"/>
            <w:r w:rsidRPr="00152101">
              <w:rPr>
                <w:rFonts w:ascii="Arial" w:hAnsi="Arial" w:cs="Arial"/>
                <w:sz w:val="22"/>
              </w:rPr>
              <w:t xml:space="preserve">oisoning or its sequelae </w:t>
            </w:r>
          </w:p>
        </w:tc>
        <w:tc>
          <w:tcPr>
            <w:tcW w:w="3119" w:type="dxa"/>
          </w:tcPr>
          <w:p w14:paraId="1D089400" w14:textId="77777777" w:rsidR="00C66985" w:rsidRPr="00152101" w:rsidRDefault="00C66985" w:rsidP="00C66985">
            <w:pPr>
              <w:pStyle w:val="NormalWeb"/>
              <w:shd w:val="clear" w:color="auto" w:fill="FFFFFF"/>
              <w:spacing w:before="0" w:beforeAutospacing="0" w:after="0" w:afterAutospacing="0"/>
              <w:rPr>
                <w:rFonts w:ascii="Arial" w:hAnsi="Arial" w:cs="Arial"/>
                <w:sz w:val="20"/>
                <w:szCs w:val="20"/>
              </w:rPr>
            </w:pPr>
            <w:r w:rsidRPr="00152101">
              <w:rPr>
                <w:rFonts w:ascii="Arial" w:hAnsi="Arial" w:cs="Arial"/>
                <w:sz w:val="20"/>
                <w:szCs w:val="20"/>
              </w:rPr>
              <w:t>Caused by any process involving the use of lead or its preparation or compounds</w:t>
            </w:r>
          </w:p>
        </w:tc>
        <w:tc>
          <w:tcPr>
            <w:tcW w:w="5528" w:type="dxa"/>
          </w:tcPr>
          <w:p w14:paraId="6D228BDB" w14:textId="77777777" w:rsidR="00C66985" w:rsidRPr="00152101" w:rsidRDefault="00C66985" w:rsidP="00C66985">
            <w:pPr>
              <w:pStyle w:val="NormalWeb"/>
              <w:numPr>
                <w:ilvl w:val="0"/>
                <w:numId w:val="42"/>
              </w:numPr>
              <w:shd w:val="clear" w:color="auto" w:fill="FFFFFF"/>
              <w:spacing w:before="0" w:beforeAutospacing="0" w:after="0" w:afterAutospacing="0"/>
              <w:ind w:left="172" w:hanging="218"/>
              <w:jc w:val="both"/>
              <w:rPr>
                <w:rFonts w:ascii="Arial" w:hAnsi="Arial" w:cs="Arial"/>
                <w:sz w:val="16"/>
                <w:szCs w:val="16"/>
              </w:rPr>
            </w:pPr>
            <w:r w:rsidRPr="00152101">
              <w:rPr>
                <w:rFonts w:ascii="Arial" w:hAnsi="Arial" w:cs="Arial"/>
                <w:sz w:val="16"/>
                <w:szCs w:val="16"/>
              </w:rPr>
              <w:t>Metalwork</w:t>
            </w:r>
          </w:p>
          <w:p w14:paraId="615C31D0" w14:textId="77777777" w:rsidR="00C66985" w:rsidRPr="00152101" w:rsidRDefault="00C66985" w:rsidP="00C66985">
            <w:pPr>
              <w:pStyle w:val="NormalWeb"/>
              <w:numPr>
                <w:ilvl w:val="0"/>
                <w:numId w:val="42"/>
              </w:numPr>
              <w:shd w:val="clear" w:color="auto" w:fill="FFFFFF"/>
              <w:spacing w:before="0" w:beforeAutospacing="0" w:after="0" w:afterAutospacing="0"/>
              <w:ind w:left="172" w:hanging="218"/>
              <w:jc w:val="both"/>
              <w:rPr>
                <w:rFonts w:ascii="Arial" w:hAnsi="Arial" w:cs="Arial"/>
                <w:sz w:val="16"/>
                <w:szCs w:val="16"/>
              </w:rPr>
            </w:pPr>
            <w:r w:rsidRPr="00152101">
              <w:rPr>
                <w:rFonts w:ascii="Arial" w:hAnsi="Arial" w:cs="Arial"/>
                <w:sz w:val="16"/>
                <w:szCs w:val="16"/>
              </w:rPr>
              <w:t>Working with batteries</w:t>
            </w:r>
          </w:p>
          <w:p w14:paraId="28EFF013" w14:textId="77777777" w:rsidR="00C66985" w:rsidRPr="00152101" w:rsidRDefault="00C66985" w:rsidP="00C66985">
            <w:pPr>
              <w:pStyle w:val="NormalWeb"/>
              <w:numPr>
                <w:ilvl w:val="0"/>
                <w:numId w:val="42"/>
              </w:numPr>
              <w:shd w:val="clear" w:color="auto" w:fill="FFFFFF"/>
              <w:spacing w:before="0" w:beforeAutospacing="0" w:after="0" w:afterAutospacing="0"/>
              <w:ind w:left="172" w:hanging="218"/>
              <w:jc w:val="both"/>
              <w:rPr>
                <w:rFonts w:ascii="Arial" w:hAnsi="Arial" w:cs="Arial"/>
                <w:sz w:val="16"/>
                <w:szCs w:val="16"/>
              </w:rPr>
            </w:pPr>
            <w:r w:rsidRPr="00152101">
              <w:rPr>
                <w:rFonts w:ascii="Arial" w:hAnsi="Arial" w:cs="Arial"/>
                <w:sz w:val="16"/>
                <w:szCs w:val="16"/>
              </w:rPr>
              <w:t>Demolition and abatement</w:t>
            </w:r>
          </w:p>
          <w:p w14:paraId="17D9D7E1" w14:textId="77777777" w:rsidR="00C66985" w:rsidRPr="00152101" w:rsidRDefault="00C66985" w:rsidP="00C66985">
            <w:pPr>
              <w:pStyle w:val="NormalWeb"/>
              <w:numPr>
                <w:ilvl w:val="0"/>
                <w:numId w:val="42"/>
              </w:numPr>
              <w:shd w:val="clear" w:color="auto" w:fill="FFFFFF"/>
              <w:spacing w:before="0" w:beforeAutospacing="0" w:after="0" w:afterAutospacing="0"/>
              <w:ind w:left="172" w:hanging="218"/>
              <w:jc w:val="both"/>
              <w:rPr>
                <w:rFonts w:ascii="Arial" w:hAnsi="Arial" w:cs="Arial"/>
                <w:sz w:val="16"/>
                <w:szCs w:val="16"/>
              </w:rPr>
            </w:pPr>
            <w:r w:rsidRPr="00152101">
              <w:rPr>
                <w:rFonts w:ascii="Arial" w:hAnsi="Arial" w:cs="Arial"/>
                <w:sz w:val="16"/>
                <w:szCs w:val="16"/>
              </w:rPr>
              <w:t>Manufacturing</w:t>
            </w:r>
          </w:p>
          <w:p w14:paraId="1B3B9773" w14:textId="77777777" w:rsidR="00C66985" w:rsidRPr="00152101" w:rsidRDefault="00C66985" w:rsidP="00C66985">
            <w:pPr>
              <w:pStyle w:val="NormalWeb"/>
              <w:numPr>
                <w:ilvl w:val="0"/>
                <w:numId w:val="42"/>
              </w:numPr>
              <w:shd w:val="clear" w:color="auto" w:fill="FFFFFF"/>
              <w:spacing w:before="0" w:beforeAutospacing="0" w:after="0" w:afterAutospacing="0"/>
              <w:ind w:left="172" w:hanging="218"/>
              <w:jc w:val="both"/>
              <w:rPr>
                <w:rFonts w:ascii="Arial" w:hAnsi="Arial" w:cs="Arial"/>
                <w:sz w:val="16"/>
                <w:szCs w:val="16"/>
              </w:rPr>
            </w:pPr>
            <w:r w:rsidRPr="00152101">
              <w:rPr>
                <w:rFonts w:ascii="Arial" w:hAnsi="Arial" w:cs="Arial"/>
                <w:sz w:val="16"/>
                <w:szCs w:val="16"/>
              </w:rPr>
              <w:t>Working with scrap metal</w:t>
            </w:r>
          </w:p>
          <w:p w14:paraId="582DDFE8"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hyperlink r:id="rId66" w:history="1">
              <w:r w:rsidRPr="00152101">
                <w:rPr>
                  <w:rStyle w:val="Hyperlink"/>
                  <w:rFonts w:ascii="Arial" w:hAnsi="Arial" w:cs="Arial"/>
                  <w:color w:val="auto"/>
                  <w:sz w:val="16"/>
                  <w:szCs w:val="16"/>
                </w:rPr>
                <w:t>WorkSafeBC</w:t>
              </w:r>
            </w:hyperlink>
          </w:p>
        </w:tc>
        <w:tc>
          <w:tcPr>
            <w:tcW w:w="5528" w:type="dxa"/>
          </w:tcPr>
          <w:p w14:paraId="72F3ABE8" w14:textId="77777777" w:rsidR="00C66985" w:rsidRPr="00152101" w:rsidRDefault="00C66985" w:rsidP="00C66985">
            <w:pPr>
              <w:pStyle w:val="NormalWeb"/>
              <w:shd w:val="clear" w:color="auto" w:fill="FFFFFF"/>
              <w:spacing w:before="0" w:beforeAutospacing="0" w:after="0" w:afterAutospacing="0"/>
              <w:jc w:val="both"/>
              <w:rPr>
                <w:rFonts w:ascii="Arial" w:hAnsi="Arial" w:cs="Arial"/>
                <w:sz w:val="16"/>
                <w:szCs w:val="16"/>
              </w:rPr>
            </w:pPr>
            <w:hyperlink r:id="rId67" w:history="1">
              <w:r w:rsidRPr="00152101">
                <w:rPr>
                  <w:rStyle w:val="Hyperlink"/>
                  <w:rFonts w:ascii="Arial" w:hAnsi="Arial" w:cs="Arial"/>
                  <w:color w:val="auto"/>
                  <w:sz w:val="16"/>
                  <w:szCs w:val="16"/>
                </w:rPr>
                <w:t>CCOHS</w:t>
              </w:r>
            </w:hyperlink>
          </w:p>
        </w:tc>
        <w:tc>
          <w:tcPr>
            <w:tcW w:w="1701" w:type="dxa"/>
          </w:tcPr>
          <w:p w14:paraId="0916E150"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1921</w:t>
            </w:r>
          </w:p>
          <w:p w14:paraId="4DCE819E"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68"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5AD0A2AD" w14:textId="77777777" w:rsidTr="00A924B5">
        <w:tc>
          <w:tcPr>
            <w:tcW w:w="2972" w:type="dxa"/>
          </w:tcPr>
          <w:p w14:paraId="31744AED" w14:textId="77777777" w:rsidR="00C66985" w:rsidRPr="00152101" w:rsidRDefault="00C66985" w:rsidP="00C66985">
            <w:pPr>
              <w:rPr>
                <w:rFonts w:ascii="Arial" w:hAnsi="Arial" w:cs="Arial"/>
                <w:sz w:val="22"/>
              </w:rPr>
            </w:pPr>
            <w:bookmarkStart w:id="24" w:name="Mercury"/>
            <w:r w:rsidRPr="00152101">
              <w:rPr>
                <w:rFonts w:ascii="Arial" w:hAnsi="Arial" w:cs="Arial"/>
                <w:sz w:val="22"/>
              </w:rPr>
              <w:t xml:space="preserve">Mercury </w:t>
            </w:r>
            <w:bookmarkEnd w:id="24"/>
            <w:r w:rsidRPr="00152101">
              <w:rPr>
                <w:rFonts w:ascii="Arial" w:hAnsi="Arial" w:cs="Arial"/>
                <w:sz w:val="22"/>
              </w:rPr>
              <w:t xml:space="preserve">poisoning or its sequelae </w:t>
            </w:r>
          </w:p>
        </w:tc>
        <w:tc>
          <w:tcPr>
            <w:tcW w:w="3119" w:type="dxa"/>
          </w:tcPr>
          <w:p w14:paraId="556B25A3" w14:textId="77777777" w:rsidR="00C66985" w:rsidRPr="00152101" w:rsidRDefault="00C66985" w:rsidP="00C66985">
            <w:pPr>
              <w:rPr>
                <w:rFonts w:ascii="Arial" w:hAnsi="Arial" w:cs="Arial"/>
                <w:sz w:val="20"/>
              </w:rPr>
            </w:pPr>
            <w:r w:rsidRPr="00152101">
              <w:rPr>
                <w:rFonts w:ascii="Arial" w:hAnsi="Arial" w:cs="Arial"/>
                <w:sz w:val="20"/>
              </w:rPr>
              <w:t>Caused by any process involving the use of mercury or its preparations or compounds</w:t>
            </w:r>
          </w:p>
        </w:tc>
        <w:tc>
          <w:tcPr>
            <w:tcW w:w="5528" w:type="dxa"/>
          </w:tcPr>
          <w:p w14:paraId="0A8FB942" w14:textId="77777777" w:rsidR="00C66985" w:rsidRPr="00316A96" w:rsidRDefault="00C66985" w:rsidP="00C66985">
            <w:pPr>
              <w:pStyle w:val="ListParagraph"/>
              <w:numPr>
                <w:ilvl w:val="0"/>
                <w:numId w:val="33"/>
              </w:numPr>
              <w:ind w:left="178" w:hanging="142"/>
              <w:jc w:val="both"/>
              <w:rPr>
                <w:rFonts w:ascii="Arial" w:hAnsi="Arial" w:cs="Arial"/>
                <w:sz w:val="16"/>
                <w:szCs w:val="16"/>
              </w:rPr>
            </w:pPr>
            <w:r w:rsidRPr="00316A96">
              <w:rPr>
                <w:rFonts w:ascii="Arial" w:hAnsi="Arial" w:cs="Arial"/>
                <w:sz w:val="16"/>
                <w:szCs w:val="16"/>
              </w:rPr>
              <w:t>Construction</w:t>
            </w:r>
          </w:p>
          <w:p w14:paraId="46C2C0B0" w14:textId="77777777" w:rsidR="00C66985" w:rsidRPr="00316A96" w:rsidRDefault="00C66985" w:rsidP="00C66985">
            <w:pPr>
              <w:pStyle w:val="ListParagraph"/>
              <w:numPr>
                <w:ilvl w:val="0"/>
                <w:numId w:val="33"/>
              </w:numPr>
              <w:ind w:left="178" w:hanging="142"/>
              <w:jc w:val="both"/>
              <w:rPr>
                <w:rFonts w:ascii="Arial" w:hAnsi="Arial" w:cs="Arial"/>
                <w:sz w:val="16"/>
                <w:szCs w:val="16"/>
              </w:rPr>
            </w:pPr>
            <w:r w:rsidRPr="00316A96">
              <w:rPr>
                <w:rFonts w:ascii="Arial" w:hAnsi="Arial" w:cs="Arial"/>
                <w:sz w:val="16"/>
                <w:szCs w:val="16"/>
              </w:rPr>
              <w:t>Recycling</w:t>
            </w:r>
          </w:p>
          <w:p w14:paraId="3867041E" w14:textId="77777777" w:rsidR="00C66985" w:rsidRPr="00316A96" w:rsidRDefault="00C66985" w:rsidP="00C66985">
            <w:pPr>
              <w:pStyle w:val="ListParagraph"/>
              <w:numPr>
                <w:ilvl w:val="0"/>
                <w:numId w:val="33"/>
              </w:numPr>
              <w:ind w:left="178" w:hanging="142"/>
              <w:jc w:val="both"/>
              <w:rPr>
                <w:rFonts w:ascii="Arial" w:hAnsi="Arial" w:cs="Arial"/>
                <w:sz w:val="16"/>
                <w:szCs w:val="16"/>
              </w:rPr>
            </w:pPr>
            <w:r w:rsidRPr="00316A96">
              <w:rPr>
                <w:rFonts w:ascii="Arial" w:hAnsi="Arial" w:cs="Arial"/>
                <w:sz w:val="16"/>
                <w:szCs w:val="16"/>
              </w:rPr>
              <w:t>Health care and social services</w:t>
            </w:r>
          </w:p>
          <w:p w14:paraId="6315C71E" w14:textId="77777777" w:rsidR="00C66985" w:rsidRPr="00316A96" w:rsidRDefault="00C66985" w:rsidP="00C66985">
            <w:pPr>
              <w:pStyle w:val="ListParagraph"/>
              <w:numPr>
                <w:ilvl w:val="0"/>
                <w:numId w:val="33"/>
              </w:numPr>
              <w:ind w:left="178" w:hanging="142"/>
              <w:jc w:val="both"/>
              <w:rPr>
                <w:rFonts w:ascii="Arial" w:hAnsi="Arial" w:cs="Arial"/>
                <w:sz w:val="16"/>
                <w:szCs w:val="16"/>
              </w:rPr>
            </w:pPr>
            <w:r w:rsidRPr="00316A96">
              <w:rPr>
                <w:rFonts w:ascii="Arial" w:hAnsi="Arial" w:cs="Arial"/>
                <w:sz w:val="16"/>
                <w:szCs w:val="16"/>
              </w:rPr>
              <w:t>Oil and gas</w:t>
            </w:r>
          </w:p>
          <w:p w14:paraId="5584AA08" w14:textId="77777777" w:rsidR="00C66985" w:rsidRPr="00316A96" w:rsidRDefault="00C66985" w:rsidP="00C66985">
            <w:pPr>
              <w:pStyle w:val="ListParagraph"/>
              <w:numPr>
                <w:ilvl w:val="0"/>
                <w:numId w:val="33"/>
              </w:numPr>
              <w:ind w:left="178" w:hanging="142"/>
              <w:jc w:val="both"/>
              <w:rPr>
                <w:rFonts w:ascii="Arial" w:hAnsi="Arial" w:cs="Arial"/>
                <w:sz w:val="16"/>
                <w:szCs w:val="16"/>
              </w:rPr>
            </w:pPr>
            <w:r w:rsidRPr="00316A96">
              <w:rPr>
                <w:rFonts w:ascii="Arial" w:hAnsi="Arial" w:cs="Arial"/>
                <w:sz w:val="16"/>
                <w:szCs w:val="16"/>
              </w:rPr>
              <w:t xml:space="preserve">Agriculture </w:t>
            </w:r>
          </w:p>
          <w:p w14:paraId="5D7BD078" w14:textId="77777777" w:rsidR="00C66985" w:rsidRPr="00152101" w:rsidRDefault="00C66985" w:rsidP="00C66985">
            <w:pPr>
              <w:jc w:val="both"/>
              <w:rPr>
                <w:rFonts w:ascii="Arial" w:hAnsi="Arial" w:cs="Arial"/>
                <w:sz w:val="18"/>
                <w:szCs w:val="18"/>
              </w:rPr>
            </w:pPr>
            <w:r w:rsidRPr="00316A96">
              <w:rPr>
                <w:rFonts w:ascii="Arial" w:hAnsi="Arial" w:cs="Arial"/>
                <w:sz w:val="16"/>
                <w:szCs w:val="16"/>
              </w:rPr>
              <w:t>(</w:t>
            </w:r>
            <w:hyperlink r:id="rId69" w:history="1">
              <w:r w:rsidRPr="00316A96">
                <w:rPr>
                  <w:rStyle w:val="Hyperlink"/>
                  <w:rFonts w:ascii="Arial" w:hAnsi="Arial" w:cs="Arial"/>
                  <w:color w:val="auto"/>
                  <w:sz w:val="16"/>
                  <w:szCs w:val="16"/>
                </w:rPr>
                <w:t>WorkSafeBC</w:t>
              </w:r>
            </w:hyperlink>
            <w:r w:rsidRPr="00316A96">
              <w:rPr>
                <w:rFonts w:ascii="Arial" w:hAnsi="Arial" w:cs="Arial"/>
                <w:sz w:val="16"/>
                <w:szCs w:val="16"/>
              </w:rPr>
              <w:t>)</w:t>
            </w:r>
          </w:p>
        </w:tc>
        <w:tc>
          <w:tcPr>
            <w:tcW w:w="5528" w:type="dxa"/>
          </w:tcPr>
          <w:p w14:paraId="71F96415"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 xml:space="preserve">Mercury was once commonly found in medical equipment. It was also used in construction, agriculture, and other industries. Today, the use of mercury has been significantly reduced due to its extreme toxicity. Workers may still encounter it in equipment such as electrical switches or fluorescent lamps. Older pesticides and fungicides containing mercury compounds are also a source of exposure. The risk exists whether these products are in use or in storage. If a container that holds elemental mercury or a mercury compound breaks, workers may be at risk. </w:t>
            </w:r>
          </w:p>
          <w:p w14:paraId="07816754" w14:textId="77777777" w:rsidR="00C66985" w:rsidRPr="00152101" w:rsidRDefault="00C66985" w:rsidP="00C66985">
            <w:pPr>
              <w:jc w:val="both"/>
              <w:rPr>
                <w:rFonts w:ascii="Arial" w:hAnsi="Arial" w:cs="Arial"/>
                <w:sz w:val="22"/>
              </w:rPr>
            </w:pPr>
            <w:r w:rsidRPr="00152101">
              <w:rPr>
                <w:rFonts w:ascii="Arial" w:hAnsi="Arial" w:cs="Arial"/>
                <w:sz w:val="16"/>
                <w:szCs w:val="16"/>
              </w:rPr>
              <w:t>(</w:t>
            </w:r>
            <w:hyperlink r:id="rId70" w:history="1">
              <w:r w:rsidRPr="00152101">
                <w:rPr>
                  <w:rStyle w:val="Hyperlink"/>
                  <w:rFonts w:ascii="Arial" w:hAnsi="Arial" w:cs="Arial"/>
                  <w:color w:val="auto"/>
                  <w:sz w:val="16"/>
                  <w:szCs w:val="16"/>
                </w:rPr>
                <w:t>WorkSafeBC</w:t>
              </w:r>
            </w:hyperlink>
            <w:r w:rsidRPr="00152101">
              <w:rPr>
                <w:rFonts w:ascii="Arial" w:hAnsi="Arial" w:cs="Arial"/>
                <w:sz w:val="16"/>
                <w:szCs w:val="16"/>
              </w:rPr>
              <w:t>)</w:t>
            </w:r>
          </w:p>
        </w:tc>
        <w:tc>
          <w:tcPr>
            <w:tcW w:w="1701" w:type="dxa"/>
          </w:tcPr>
          <w:p w14:paraId="0A65B1FF"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1921</w:t>
            </w:r>
          </w:p>
          <w:p w14:paraId="7A6A4B1D"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71"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53ABBB3C" w14:textId="77777777" w:rsidTr="00A924B5">
        <w:tc>
          <w:tcPr>
            <w:tcW w:w="2972" w:type="dxa"/>
          </w:tcPr>
          <w:p w14:paraId="1C9384EB" w14:textId="6E40FC0F" w:rsidR="00091001" w:rsidRPr="00152101" w:rsidRDefault="00091001" w:rsidP="00091001">
            <w:pPr>
              <w:rPr>
                <w:rFonts w:ascii="Arial" w:hAnsi="Arial" w:cs="Arial"/>
                <w:sz w:val="22"/>
              </w:rPr>
            </w:pPr>
            <w:bookmarkStart w:id="25" w:name="Nasalcancer"/>
            <w:r w:rsidRPr="00152101">
              <w:rPr>
                <w:rFonts w:ascii="Arial" w:hAnsi="Arial" w:cs="Arial"/>
                <w:sz w:val="22"/>
              </w:rPr>
              <w:t>Nasal Cancer</w:t>
            </w:r>
            <w:bookmarkEnd w:id="25"/>
          </w:p>
        </w:tc>
        <w:tc>
          <w:tcPr>
            <w:tcW w:w="3119" w:type="dxa"/>
          </w:tcPr>
          <w:p w14:paraId="4E12B4B9" w14:textId="77777777" w:rsidR="00091001" w:rsidRPr="00DA4707" w:rsidRDefault="00091001" w:rsidP="00091001">
            <w:pPr>
              <w:jc w:val="both"/>
              <w:rPr>
                <w:rFonts w:ascii="Arial" w:hAnsi="Arial" w:cs="Arial"/>
                <w:b/>
                <w:bCs/>
                <w:sz w:val="20"/>
              </w:rPr>
            </w:pPr>
            <w:r w:rsidRPr="00DA4707">
              <w:rPr>
                <w:rFonts w:ascii="Arial" w:hAnsi="Arial" w:cs="Arial"/>
                <w:sz w:val="20"/>
                <w:shd w:val="clear" w:color="auto" w:fill="FFFFFF"/>
              </w:rPr>
              <w:t>Examples of High-risk substances or cancer-causing agents: Chromium (hexavalent) compounds; Formaldehyde; Selected nickel compounds including combinations of nickel oxides and sulfides in the nickel refining industry; Wood dust.</w:t>
            </w:r>
            <w:r w:rsidRPr="00DA4707">
              <w:rPr>
                <w:rFonts w:ascii="Arial" w:hAnsi="Arial" w:cs="Arial"/>
                <w:b/>
                <w:bCs/>
                <w:sz w:val="20"/>
              </w:rPr>
              <w:t xml:space="preserve"> </w:t>
            </w:r>
          </w:p>
          <w:p w14:paraId="3EABFEFD" w14:textId="77777777" w:rsidR="00091001" w:rsidRPr="00DA4707" w:rsidRDefault="00091001" w:rsidP="00091001">
            <w:pPr>
              <w:jc w:val="both"/>
              <w:rPr>
                <w:rFonts w:ascii="Arial" w:hAnsi="Arial" w:cs="Arial"/>
                <w:b/>
                <w:bCs/>
                <w:sz w:val="20"/>
              </w:rPr>
            </w:pPr>
          </w:p>
          <w:p w14:paraId="625EF7B9" w14:textId="67620B52" w:rsidR="00091001" w:rsidRPr="00DA4707" w:rsidRDefault="00091001" w:rsidP="00091001">
            <w:pPr>
              <w:rPr>
                <w:rFonts w:ascii="Arial" w:hAnsi="Arial" w:cs="Arial"/>
                <w:sz w:val="20"/>
              </w:rPr>
            </w:pPr>
            <w:r w:rsidRPr="00DA4707">
              <w:rPr>
                <w:rFonts w:ascii="Arial" w:hAnsi="Arial" w:cs="Arial"/>
                <w:sz w:val="20"/>
              </w:rPr>
              <w:t>(</w:t>
            </w:r>
            <w:hyperlink r:id="rId72" w:history="1">
              <w:r w:rsidRPr="00DA4707">
                <w:rPr>
                  <w:rStyle w:val="Hyperlink"/>
                  <w:rFonts w:ascii="Arial" w:hAnsi="Arial" w:cs="Arial"/>
                  <w:color w:val="auto"/>
                  <w:sz w:val="20"/>
                  <w:u w:val="none"/>
                  <w:shd w:val="clear" w:color="auto" w:fill="FFFFFF"/>
                </w:rPr>
                <w:t xml:space="preserve">Nasal cavities and paranasal </w:t>
              </w:r>
              <w:r w:rsidRPr="00DA4707">
                <w:rPr>
                  <w:rStyle w:val="Hyperlink"/>
                  <w:rFonts w:ascii="Arial" w:hAnsi="Arial" w:cs="Arial"/>
                  <w:color w:val="auto"/>
                  <w:sz w:val="20"/>
                  <w:u w:val="none"/>
                  <w:shd w:val="clear" w:color="auto" w:fill="FFFFFF"/>
                </w:rPr>
                <w:lastRenderedPageBreak/>
                <w:t>sinuses</w:t>
              </w:r>
            </w:hyperlink>
            <w:r w:rsidRPr="00DA4707">
              <w:rPr>
                <w:sz w:val="20"/>
              </w:rPr>
              <w:t xml:space="preserve"> </w:t>
            </w:r>
            <w:r w:rsidRPr="00DA4707">
              <w:rPr>
                <w:rFonts w:ascii="Arial" w:hAnsi="Arial" w:cs="Arial"/>
                <w:sz w:val="20"/>
              </w:rPr>
              <w:t>CCOHS)</w:t>
            </w:r>
          </w:p>
        </w:tc>
        <w:tc>
          <w:tcPr>
            <w:tcW w:w="5528" w:type="dxa"/>
          </w:tcPr>
          <w:p w14:paraId="375939B5"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lastRenderedPageBreak/>
              <w:t>Boot and shoe manufacturing and repair</w:t>
            </w:r>
          </w:p>
          <w:p w14:paraId="7507A453"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Carpenters</w:t>
            </w:r>
          </w:p>
          <w:p w14:paraId="4138009C"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Construction workers</w:t>
            </w:r>
          </w:p>
          <w:p w14:paraId="1C7C2F46"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Furniture and cabinet making</w:t>
            </w:r>
          </w:p>
          <w:p w14:paraId="632E58A9"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Isopropanol manufacture (strong acid process)</w:t>
            </w:r>
          </w:p>
          <w:p w14:paraId="040C2922"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Miners</w:t>
            </w:r>
          </w:p>
          <w:p w14:paraId="6192B9BE"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Plumbers</w:t>
            </w:r>
          </w:p>
          <w:p w14:paraId="54EC974C"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 xml:space="preserve">Pulp and paper mill workers </w:t>
            </w:r>
          </w:p>
          <w:p w14:paraId="13752052"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 xml:space="preserve">Textile workers </w:t>
            </w:r>
          </w:p>
          <w:p w14:paraId="0F6597E0"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Welders</w:t>
            </w:r>
          </w:p>
          <w:p w14:paraId="478014B0" w14:textId="77777777" w:rsidR="00091001" w:rsidRPr="00152101" w:rsidRDefault="00091001" w:rsidP="00091001">
            <w:pPr>
              <w:pStyle w:val="ListParagraph"/>
              <w:numPr>
                <w:ilvl w:val="0"/>
                <w:numId w:val="33"/>
              </w:numPr>
              <w:ind w:left="178" w:hanging="142"/>
              <w:jc w:val="both"/>
              <w:rPr>
                <w:rFonts w:ascii="Arial" w:hAnsi="Arial" w:cs="Arial"/>
                <w:sz w:val="16"/>
                <w:szCs w:val="16"/>
                <w:shd w:val="clear" w:color="auto" w:fill="FFFFFF"/>
              </w:rPr>
            </w:pPr>
            <w:r w:rsidRPr="00152101">
              <w:rPr>
                <w:rFonts w:ascii="Arial" w:hAnsi="Arial" w:cs="Arial"/>
                <w:sz w:val="16"/>
                <w:szCs w:val="16"/>
                <w:shd w:val="clear" w:color="auto" w:fill="FFFFFF"/>
              </w:rPr>
              <w:t xml:space="preserve">Wood workers </w:t>
            </w:r>
          </w:p>
          <w:p w14:paraId="17A67324" w14:textId="77777777" w:rsidR="00091001" w:rsidRPr="00152101" w:rsidRDefault="00091001" w:rsidP="00091001">
            <w:pPr>
              <w:jc w:val="both"/>
              <w:rPr>
                <w:rFonts w:ascii="Arial" w:hAnsi="Arial" w:cs="Arial"/>
                <w:sz w:val="16"/>
                <w:szCs w:val="16"/>
              </w:rPr>
            </w:pPr>
            <w:r w:rsidRPr="00152101">
              <w:rPr>
                <w:rFonts w:ascii="Arial" w:hAnsi="Arial" w:cs="Arial"/>
                <w:sz w:val="16"/>
                <w:szCs w:val="16"/>
              </w:rPr>
              <w:t>(CCOHS)</w:t>
            </w:r>
          </w:p>
          <w:p w14:paraId="679BDF54" w14:textId="77777777" w:rsidR="00091001" w:rsidRPr="00152101" w:rsidRDefault="00091001" w:rsidP="00091001">
            <w:pPr>
              <w:jc w:val="both"/>
              <w:rPr>
                <w:rFonts w:ascii="Arial" w:hAnsi="Arial" w:cs="Arial"/>
                <w:sz w:val="16"/>
                <w:szCs w:val="16"/>
              </w:rPr>
            </w:pPr>
          </w:p>
          <w:p w14:paraId="61D37CA5" w14:textId="77777777" w:rsidR="00091001" w:rsidRPr="00152101" w:rsidRDefault="00091001" w:rsidP="00091001">
            <w:pPr>
              <w:rPr>
                <w:rFonts w:ascii="Arial" w:hAnsi="Arial" w:cs="Arial"/>
                <w:sz w:val="16"/>
                <w:szCs w:val="16"/>
              </w:rPr>
            </w:pPr>
            <w:r w:rsidRPr="00152101">
              <w:rPr>
                <w:rFonts w:ascii="Arial" w:hAnsi="Arial" w:cs="Arial"/>
                <w:sz w:val="16"/>
                <w:szCs w:val="16"/>
              </w:rPr>
              <w:lastRenderedPageBreak/>
              <w:t>Elevated risk of sinonasal cancer was observed among workers with potential exposure to wood dust, nickel compounds, chromium (VI) compounds, and formaldehyde. Given the rarity of this type of cancer, many groups had a relatively small number of cases and results should be interpreted with caution.</w:t>
            </w:r>
          </w:p>
          <w:p w14:paraId="70525191" w14:textId="0961ABB3" w:rsidR="00091001" w:rsidRPr="00152101" w:rsidRDefault="00091001" w:rsidP="00091001">
            <w:pPr>
              <w:jc w:val="both"/>
              <w:rPr>
                <w:rFonts w:ascii="Arial" w:hAnsi="Arial" w:cs="Arial"/>
                <w:sz w:val="18"/>
                <w:szCs w:val="18"/>
              </w:rPr>
            </w:pPr>
            <w:hyperlink r:id="rId73" w:history="1">
              <w:r w:rsidRPr="00152101">
                <w:rPr>
                  <w:rStyle w:val="Hyperlink"/>
                  <w:rFonts w:ascii="Arial" w:hAnsi="Arial" w:cs="Arial"/>
                  <w:color w:val="auto"/>
                  <w:sz w:val="16"/>
                  <w:szCs w:val="16"/>
                </w:rPr>
                <w:t>Sinonasal Cancer - Occupational Cancer Research Centre</w:t>
              </w:r>
            </w:hyperlink>
          </w:p>
        </w:tc>
        <w:tc>
          <w:tcPr>
            <w:tcW w:w="5528" w:type="dxa"/>
          </w:tcPr>
          <w:p w14:paraId="030498C5" w14:textId="77777777" w:rsidR="00091001" w:rsidRPr="00152101" w:rsidRDefault="00091001" w:rsidP="00091001">
            <w:pPr>
              <w:jc w:val="both"/>
            </w:pPr>
            <w:r w:rsidRPr="00152101">
              <w:rPr>
                <w:rFonts w:ascii="Arial" w:hAnsi="Arial" w:cs="Arial"/>
                <w:sz w:val="16"/>
                <w:szCs w:val="16"/>
              </w:rPr>
              <w:lastRenderedPageBreak/>
              <w:t>There is strong and consistent scientific evidence that, in virtually every case, the disease occurrence is linked to a single cause and that cause is associated with an occupational risk factor.</w:t>
            </w:r>
            <w:r w:rsidRPr="00152101">
              <w:t xml:space="preserve"> </w:t>
            </w:r>
          </w:p>
          <w:p w14:paraId="62656D85" w14:textId="77777777" w:rsidR="00091001" w:rsidRPr="00152101" w:rsidRDefault="00091001" w:rsidP="00091001">
            <w:pPr>
              <w:jc w:val="both"/>
              <w:rPr>
                <w:rFonts w:ascii="Arial" w:hAnsi="Arial" w:cs="Arial"/>
                <w:sz w:val="16"/>
                <w:szCs w:val="16"/>
              </w:rPr>
            </w:pPr>
            <w:r w:rsidRPr="00152101">
              <w:rPr>
                <w:rFonts w:ascii="Arial" w:hAnsi="Arial" w:cs="Arial"/>
                <w:sz w:val="16"/>
                <w:szCs w:val="16"/>
              </w:rPr>
              <w:t>(</w:t>
            </w:r>
            <w:hyperlink r:id="rId74" w:anchor="sched3" w:history="1">
              <w:r w:rsidRPr="00152101">
                <w:rPr>
                  <w:rStyle w:val="Hyperlink"/>
                  <w:rFonts w:ascii="Arial" w:hAnsi="Arial" w:cs="Arial"/>
                  <w:color w:val="auto"/>
                  <w:sz w:val="16"/>
                  <w:szCs w:val="16"/>
                </w:rPr>
                <w:t>WISB</w:t>
              </w:r>
            </w:hyperlink>
            <w:r w:rsidRPr="00152101">
              <w:rPr>
                <w:rFonts w:ascii="Arial" w:hAnsi="Arial" w:cs="Arial"/>
                <w:sz w:val="16"/>
                <w:szCs w:val="16"/>
              </w:rPr>
              <w:t>)</w:t>
            </w:r>
          </w:p>
          <w:p w14:paraId="68276ABF" w14:textId="77777777" w:rsidR="00091001" w:rsidRPr="00152101" w:rsidRDefault="00091001" w:rsidP="00091001">
            <w:pPr>
              <w:jc w:val="both"/>
              <w:rPr>
                <w:rFonts w:ascii="Arial" w:hAnsi="Arial" w:cs="Arial"/>
                <w:sz w:val="16"/>
                <w:szCs w:val="16"/>
                <w:shd w:val="clear" w:color="auto" w:fill="FFFFFF"/>
              </w:rPr>
            </w:pPr>
          </w:p>
          <w:p w14:paraId="21100DF5" w14:textId="77777777" w:rsidR="00091001" w:rsidRPr="00152101" w:rsidRDefault="00091001" w:rsidP="00091001">
            <w:pPr>
              <w:jc w:val="both"/>
              <w:rPr>
                <w:rFonts w:ascii="Arial" w:hAnsi="Arial" w:cs="Arial"/>
                <w:sz w:val="22"/>
              </w:rPr>
            </w:pPr>
          </w:p>
        </w:tc>
        <w:tc>
          <w:tcPr>
            <w:tcW w:w="1701" w:type="dxa"/>
          </w:tcPr>
          <w:p w14:paraId="4B3713A7" w14:textId="77777777" w:rsidR="00091001" w:rsidRPr="00152101" w:rsidRDefault="00091001" w:rsidP="00091001">
            <w:pPr>
              <w:jc w:val="center"/>
              <w:rPr>
                <w:rFonts w:ascii="Arial" w:hAnsi="Arial" w:cs="Arial"/>
                <w:sz w:val="16"/>
                <w:szCs w:val="16"/>
              </w:rPr>
            </w:pPr>
            <w:r w:rsidRPr="00152101">
              <w:rPr>
                <w:rFonts w:ascii="Arial" w:hAnsi="Arial" w:cs="Arial"/>
                <w:sz w:val="16"/>
                <w:szCs w:val="16"/>
              </w:rPr>
              <w:t>2026</w:t>
            </w:r>
          </w:p>
          <w:p w14:paraId="7FF4213A" w14:textId="1AF9C796" w:rsidR="00091001" w:rsidRPr="00152101" w:rsidRDefault="00091001" w:rsidP="00091001">
            <w:pPr>
              <w:jc w:val="center"/>
              <w:rPr>
                <w:rFonts w:ascii="Arial" w:hAnsi="Arial" w:cs="Arial"/>
                <w:sz w:val="16"/>
                <w:szCs w:val="16"/>
              </w:rPr>
            </w:pPr>
            <w:r w:rsidRPr="00152101">
              <w:rPr>
                <w:rFonts w:ascii="Arial" w:hAnsi="Arial" w:cs="Arial"/>
                <w:sz w:val="16"/>
                <w:szCs w:val="16"/>
              </w:rPr>
              <w:t>(WSIB)</w:t>
            </w:r>
          </w:p>
        </w:tc>
      </w:tr>
      <w:tr w:rsidR="00152101" w:rsidRPr="00152101" w14:paraId="1C0D6A14" w14:textId="77777777" w:rsidTr="00A924B5">
        <w:tc>
          <w:tcPr>
            <w:tcW w:w="2972" w:type="dxa"/>
          </w:tcPr>
          <w:p w14:paraId="10FDAC87" w14:textId="77777777" w:rsidR="00C66985" w:rsidRPr="00152101" w:rsidRDefault="00C66985" w:rsidP="00C66985">
            <w:pPr>
              <w:rPr>
                <w:rFonts w:ascii="Arial" w:hAnsi="Arial" w:cs="Arial"/>
                <w:sz w:val="22"/>
              </w:rPr>
            </w:pPr>
            <w:bookmarkStart w:id="26" w:name="Phosphorus"/>
            <w:r w:rsidRPr="00152101">
              <w:rPr>
                <w:rFonts w:ascii="Arial" w:hAnsi="Arial" w:cs="Arial"/>
                <w:sz w:val="22"/>
              </w:rPr>
              <w:t>Phosphorus</w:t>
            </w:r>
            <w:bookmarkEnd w:id="26"/>
            <w:r w:rsidRPr="00152101">
              <w:rPr>
                <w:rFonts w:ascii="Arial" w:hAnsi="Arial" w:cs="Arial"/>
                <w:sz w:val="22"/>
              </w:rPr>
              <w:t xml:space="preserve"> or its sequelae </w:t>
            </w:r>
          </w:p>
        </w:tc>
        <w:tc>
          <w:tcPr>
            <w:tcW w:w="3119" w:type="dxa"/>
          </w:tcPr>
          <w:p w14:paraId="6ED07D2C" w14:textId="77777777" w:rsidR="00C66985" w:rsidRPr="00152101" w:rsidRDefault="00C66985" w:rsidP="00C66985">
            <w:pPr>
              <w:rPr>
                <w:rFonts w:ascii="Arial" w:hAnsi="Arial" w:cs="Arial"/>
                <w:sz w:val="20"/>
              </w:rPr>
            </w:pPr>
            <w:r w:rsidRPr="00152101">
              <w:rPr>
                <w:rFonts w:ascii="Arial" w:hAnsi="Arial" w:cs="Arial"/>
                <w:sz w:val="20"/>
              </w:rPr>
              <w:t>Any process involving the use of phosphorus or its preparations or compounds</w:t>
            </w:r>
          </w:p>
        </w:tc>
        <w:tc>
          <w:tcPr>
            <w:tcW w:w="5528" w:type="dxa"/>
          </w:tcPr>
          <w:p w14:paraId="4F5F01C9"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Most phosphorus is used in the production of phosphoric acid and phosphates, which are used in the fertilizers industry.</w:t>
            </w:r>
          </w:p>
          <w:p w14:paraId="10531A8F" w14:textId="77777777" w:rsidR="00C66985" w:rsidRPr="00DA4707" w:rsidRDefault="00C66985" w:rsidP="00C66985">
            <w:pPr>
              <w:jc w:val="both"/>
              <w:rPr>
                <w:rFonts w:ascii="Arial" w:hAnsi="Arial" w:cs="Arial"/>
                <w:sz w:val="18"/>
                <w:szCs w:val="18"/>
              </w:rPr>
            </w:pPr>
            <w:r w:rsidRPr="00DA4707">
              <w:rPr>
                <w:rFonts w:ascii="Arial" w:hAnsi="Arial" w:cs="Arial"/>
                <w:sz w:val="18"/>
                <w:szCs w:val="18"/>
              </w:rPr>
              <w:t>(</w:t>
            </w:r>
            <w:hyperlink r:id="rId75" w:history="1">
              <w:r w:rsidRPr="00DA4707">
                <w:rPr>
                  <w:rStyle w:val="Hyperlink"/>
                  <w:rFonts w:ascii="Arial" w:hAnsi="Arial" w:cs="Arial"/>
                  <w:color w:val="auto"/>
                  <w:sz w:val="18"/>
                  <w:szCs w:val="18"/>
                  <w:u w:val="none"/>
                </w:rPr>
                <w:t>EPA</w:t>
              </w:r>
            </w:hyperlink>
            <w:r w:rsidRPr="00DA4707">
              <w:rPr>
                <w:rFonts w:ascii="Arial" w:hAnsi="Arial" w:cs="Arial"/>
                <w:sz w:val="18"/>
                <w:szCs w:val="18"/>
              </w:rPr>
              <w:t>)</w:t>
            </w:r>
          </w:p>
        </w:tc>
        <w:tc>
          <w:tcPr>
            <w:tcW w:w="5528" w:type="dxa"/>
          </w:tcPr>
          <w:p w14:paraId="5F2EAD0D" w14:textId="77777777" w:rsidR="00C66985" w:rsidRPr="00152101" w:rsidRDefault="00C66985" w:rsidP="00C66985">
            <w:pPr>
              <w:jc w:val="both"/>
              <w:rPr>
                <w:rFonts w:ascii="Arial" w:hAnsi="Arial" w:cs="Arial"/>
                <w:sz w:val="22"/>
              </w:rPr>
            </w:pPr>
          </w:p>
        </w:tc>
        <w:tc>
          <w:tcPr>
            <w:tcW w:w="1701" w:type="dxa"/>
          </w:tcPr>
          <w:p w14:paraId="1CB1A20B"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1921</w:t>
            </w:r>
          </w:p>
          <w:p w14:paraId="65A23D10"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76" w:history="1">
              <w:r w:rsidRPr="00152101">
                <w:rPr>
                  <w:rStyle w:val="Hyperlink"/>
                  <w:rFonts w:ascii="Arial" w:hAnsi="Arial" w:cs="Arial"/>
                  <w:color w:val="auto"/>
                  <w:sz w:val="16"/>
                  <w:szCs w:val="16"/>
                </w:rPr>
                <w:t>NB Reg 84-66</w:t>
              </w:r>
            </w:hyperlink>
            <w:r w:rsidRPr="00152101">
              <w:rPr>
                <w:rFonts w:ascii="Arial" w:hAnsi="Arial" w:cs="Arial"/>
                <w:sz w:val="16"/>
                <w:szCs w:val="16"/>
              </w:rPr>
              <w:t xml:space="preserve">) </w:t>
            </w:r>
          </w:p>
        </w:tc>
      </w:tr>
      <w:tr w:rsidR="00152101" w:rsidRPr="00152101" w14:paraId="46EBFDE0" w14:textId="77777777" w:rsidTr="00A924B5">
        <w:tc>
          <w:tcPr>
            <w:tcW w:w="2972" w:type="dxa"/>
          </w:tcPr>
          <w:p w14:paraId="49AB3DE2" w14:textId="77777777" w:rsidR="00C66985" w:rsidRPr="00152101" w:rsidRDefault="00C66985" w:rsidP="00C66985">
            <w:pPr>
              <w:rPr>
                <w:rFonts w:ascii="Arial" w:hAnsi="Arial" w:cs="Arial"/>
                <w:sz w:val="22"/>
              </w:rPr>
            </w:pPr>
            <w:bookmarkStart w:id="27" w:name="Pneumoconiosis"/>
            <w:r w:rsidRPr="00152101">
              <w:rPr>
                <w:rFonts w:ascii="Arial" w:hAnsi="Arial" w:cs="Arial"/>
                <w:sz w:val="22"/>
                <w:szCs w:val="22"/>
              </w:rPr>
              <w:t>Pneumoconiosis</w:t>
            </w:r>
            <w:bookmarkEnd w:id="27"/>
            <w:r w:rsidRPr="00152101">
              <w:rPr>
                <w:rFonts w:ascii="Arial" w:hAnsi="Arial" w:cs="Arial"/>
                <w:sz w:val="22"/>
                <w:szCs w:val="22"/>
              </w:rPr>
              <w:t xml:space="preserve"> (other than asbestosis and silicosis)</w:t>
            </w:r>
          </w:p>
        </w:tc>
        <w:tc>
          <w:tcPr>
            <w:tcW w:w="3119" w:type="dxa"/>
          </w:tcPr>
          <w:p w14:paraId="772DCADA" w14:textId="7E55070B" w:rsidR="4CEA145B" w:rsidRPr="00152101" w:rsidRDefault="4CEA145B" w:rsidP="00586C91">
            <w:pPr>
              <w:jc w:val="both"/>
              <w:rPr>
                <w:sz w:val="20"/>
              </w:rPr>
            </w:pPr>
            <w:r w:rsidRPr="00152101">
              <w:rPr>
                <w:rFonts w:ascii="Arial" w:eastAsia="Arial" w:hAnsi="Arial" w:cs="Arial"/>
                <w:sz w:val="20"/>
              </w:rPr>
              <w:t>Exposure to certain inhaled inorganic dusts may result in pneumoconiosis, a group of chronic lung diseases characterized by fibrotic changes in lung tissue. In this context, pneumoconiosis refers to fibrotic lung disease resulting from occupational exposure to dusts other than asbestos or crystalline silica, including, but not limited to, coal dust, beryllium, tungsten carbide, and aluminum.</w:t>
            </w:r>
          </w:p>
          <w:p w14:paraId="3081B2B7" w14:textId="77777777" w:rsidR="00C66985" w:rsidRPr="00152101" w:rsidRDefault="00C66985" w:rsidP="00C66985">
            <w:pPr>
              <w:jc w:val="both"/>
              <w:rPr>
                <w:rFonts w:ascii="Arial" w:hAnsi="Arial" w:cs="Arial"/>
                <w:sz w:val="20"/>
              </w:rPr>
            </w:pPr>
            <w:r w:rsidRPr="00152101">
              <w:rPr>
                <w:rFonts w:ascii="Arial" w:hAnsi="Arial" w:cs="Arial"/>
                <w:sz w:val="20"/>
              </w:rPr>
              <w:t>(</w:t>
            </w:r>
            <w:hyperlink r:id="rId77" w:history="1">
              <w:r w:rsidRPr="00152101">
                <w:rPr>
                  <w:rStyle w:val="Hyperlink"/>
                  <w:rFonts w:ascii="Arial" w:hAnsi="Arial" w:cs="Arial"/>
                  <w:color w:val="auto"/>
                  <w:sz w:val="20"/>
                </w:rPr>
                <w:t>MB Regulation</w:t>
              </w:r>
            </w:hyperlink>
            <w:r w:rsidRPr="00152101">
              <w:rPr>
                <w:rFonts w:ascii="Arial" w:hAnsi="Arial" w:cs="Arial"/>
                <w:sz w:val="20"/>
              </w:rPr>
              <w:t>)</w:t>
            </w:r>
          </w:p>
          <w:p w14:paraId="7AB1EC0C" w14:textId="77777777" w:rsidR="00C66985" w:rsidRPr="00152101" w:rsidRDefault="00C66985" w:rsidP="00C66985">
            <w:pPr>
              <w:jc w:val="both"/>
              <w:rPr>
                <w:rFonts w:ascii="Arial" w:hAnsi="Arial" w:cs="Arial"/>
                <w:sz w:val="20"/>
              </w:rPr>
            </w:pPr>
          </w:p>
        </w:tc>
        <w:tc>
          <w:tcPr>
            <w:tcW w:w="5528" w:type="dxa"/>
          </w:tcPr>
          <w:p w14:paraId="16B972D6" w14:textId="77777777" w:rsidR="00C66985" w:rsidRPr="00152101" w:rsidRDefault="00C66985" w:rsidP="00C66985">
            <w:pPr>
              <w:jc w:val="both"/>
              <w:rPr>
                <w:rFonts w:ascii="Arial" w:hAnsi="Arial" w:cs="Arial"/>
                <w:sz w:val="16"/>
                <w:szCs w:val="16"/>
              </w:rPr>
            </w:pPr>
          </w:p>
        </w:tc>
        <w:tc>
          <w:tcPr>
            <w:tcW w:w="5528" w:type="dxa"/>
          </w:tcPr>
          <w:p w14:paraId="41B5D704" w14:textId="00C55E49" w:rsidR="00C66985" w:rsidRPr="00152101" w:rsidRDefault="1DAABDDA" w:rsidP="56088D5E">
            <w:pPr>
              <w:jc w:val="both"/>
              <w:rPr>
                <w:rFonts w:ascii="Arial" w:hAnsi="Arial" w:cs="Arial"/>
                <w:sz w:val="16"/>
                <w:szCs w:val="16"/>
              </w:rPr>
            </w:pPr>
            <w:r w:rsidRPr="00152101">
              <w:rPr>
                <w:rFonts w:ascii="Arial" w:eastAsia="Arial" w:hAnsi="Arial" w:cs="Arial"/>
                <w:sz w:val="16"/>
                <w:szCs w:val="16"/>
              </w:rPr>
              <w:t>Diagnosis of pneumoconiosis is based on clinical assessment supported by objective findings, including imaging consistent with occupational dust-related lung disease, and consideration of relevant occupational exposure history</w:t>
            </w:r>
            <w:r w:rsidR="00586C91" w:rsidRPr="00152101">
              <w:rPr>
                <w:rFonts w:ascii="Arial" w:eastAsia="Arial" w:hAnsi="Arial" w:cs="Arial"/>
                <w:sz w:val="16"/>
                <w:szCs w:val="16"/>
              </w:rPr>
              <w:t>.</w:t>
            </w:r>
          </w:p>
          <w:p w14:paraId="63773390" w14:textId="3CB23418" w:rsidR="00C66985" w:rsidRPr="00152101" w:rsidRDefault="00C66985" w:rsidP="00C66985">
            <w:pPr>
              <w:jc w:val="both"/>
              <w:rPr>
                <w:rFonts w:ascii="Arial" w:hAnsi="Arial" w:cs="Arial"/>
                <w:sz w:val="16"/>
                <w:szCs w:val="16"/>
              </w:rPr>
            </w:pPr>
            <w:hyperlink r:id="rId78">
              <w:r w:rsidRPr="00152101">
                <w:rPr>
                  <w:rStyle w:val="Hyperlink"/>
                  <w:rFonts w:ascii="Arial" w:hAnsi="Arial" w:cs="Arial"/>
                  <w:color w:val="auto"/>
                  <w:sz w:val="16"/>
                  <w:szCs w:val="16"/>
                </w:rPr>
                <w:t>CCOHS</w:t>
              </w:r>
            </w:hyperlink>
          </w:p>
          <w:p w14:paraId="6F020183" w14:textId="77777777" w:rsidR="00C66985" w:rsidRPr="00152101" w:rsidRDefault="00C66985" w:rsidP="00C66985">
            <w:pPr>
              <w:jc w:val="both"/>
              <w:rPr>
                <w:rFonts w:ascii="Arial" w:hAnsi="Arial" w:cs="Arial"/>
                <w:sz w:val="16"/>
                <w:szCs w:val="16"/>
              </w:rPr>
            </w:pPr>
          </w:p>
          <w:p w14:paraId="3B00F580" w14:textId="77777777" w:rsidR="00C66985" w:rsidRPr="00152101" w:rsidRDefault="00C66985" w:rsidP="00C66985">
            <w:pPr>
              <w:jc w:val="both"/>
              <w:rPr>
                <w:rFonts w:ascii="Arial" w:hAnsi="Arial" w:cs="Arial"/>
                <w:sz w:val="22"/>
              </w:rPr>
            </w:pPr>
          </w:p>
          <w:p w14:paraId="2ED71388" w14:textId="77777777" w:rsidR="00C66985" w:rsidRPr="00152101" w:rsidRDefault="00C66985" w:rsidP="00C66985">
            <w:pPr>
              <w:widowControl/>
              <w:overflowPunct/>
              <w:autoSpaceDE/>
              <w:autoSpaceDN/>
              <w:adjustRightInd/>
              <w:jc w:val="both"/>
              <w:textAlignment w:val="auto"/>
              <w:rPr>
                <w:rFonts w:ascii="Arial" w:hAnsi="Arial" w:cs="Arial"/>
                <w:sz w:val="16"/>
                <w:szCs w:val="16"/>
              </w:rPr>
            </w:pPr>
          </w:p>
        </w:tc>
        <w:tc>
          <w:tcPr>
            <w:tcW w:w="1701" w:type="dxa"/>
          </w:tcPr>
          <w:p w14:paraId="0C150EB1"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1964</w:t>
            </w:r>
          </w:p>
          <w:p w14:paraId="1EE15E51"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79"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0A3F6B4B" w14:textId="77777777" w:rsidTr="00A924B5">
        <w:tc>
          <w:tcPr>
            <w:tcW w:w="2972" w:type="dxa"/>
          </w:tcPr>
          <w:p w14:paraId="36E30C82" w14:textId="593A165F" w:rsidR="00F079B2" w:rsidRPr="00152101" w:rsidRDefault="00EE5920" w:rsidP="00F079B2">
            <w:pPr>
              <w:rPr>
                <w:rFonts w:ascii="Arial" w:hAnsi="Arial" w:cs="Arial"/>
                <w:sz w:val="22"/>
              </w:rPr>
            </w:pPr>
            <w:r w:rsidRPr="00152101">
              <w:rPr>
                <w:rFonts w:ascii="Arial" w:hAnsi="Arial" w:cs="Arial"/>
                <w:sz w:val="22"/>
              </w:rPr>
              <w:t>Respiratory infection associated with sugar dust exposure</w:t>
            </w:r>
            <w:bookmarkStart w:id="28" w:name="Respiratoryinfectionbysugar"/>
            <w:bookmarkEnd w:id="28"/>
          </w:p>
        </w:tc>
        <w:tc>
          <w:tcPr>
            <w:tcW w:w="3119" w:type="dxa"/>
          </w:tcPr>
          <w:p w14:paraId="3F63B4E3" w14:textId="7AADE70C" w:rsidR="00F079B2" w:rsidRPr="00152101" w:rsidRDefault="00F079B2" w:rsidP="00F079B2">
            <w:pPr>
              <w:widowControl/>
              <w:overflowPunct/>
              <w:autoSpaceDE/>
              <w:autoSpaceDN/>
              <w:adjustRightInd/>
              <w:textAlignment w:val="auto"/>
              <w:rPr>
                <w:rFonts w:ascii="Arial" w:hAnsi="Arial" w:cs="Arial"/>
                <w:sz w:val="20"/>
              </w:rPr>
            </w:pPr>
            <w:r w:rsidRPr="00152101">
              <w:rPr>
                <w:rFonts w:ascii="Arial" w:hAnsi="Arial" w:cs="Arial"/>
                <w:sz w:val="20"/>
              </w:rPr>
              <w:t>Handling or processing of sugar producing airborne sugar dust</w:t>
            </w:r>
          </w:p>
        </w:tc>
        <w:tc>
          <w:tcPr>
            <w:tcW w:w="5528" w:type="dxa"/>
          </w:tcPr>
          <w:p w14:paraId="6F1F4FB7" w14:textId="77777777" w:rsidR="00F079B2" w:rsidRPr="00152101" w:rsidRDefault="00F079B2" w:rsidP="00F079B2">
            <w:pPr>
              <w:pStyle w:val="ListParagraph"/>
              <w:ind w:left="178"/>
              <w:jc w:val="both"/>
              <w:rPr>
                <w:rFonts w:ascii="Arial" w:hAnsi="Arial" w:cs="Arial"/>
                <w:sz w:val="16"/>
                <w:szCs w:val="16"/>
              </w:rPr>
            </w:pPr>
          </w:p>
        </w:tc>
        <w:tc>
          <w:tcPr>
            <w:tcW w:w="5528" w:type="dxa"/>
          </w:tcPr>
          <w:p w14:paraId="1F4204DC" w14:textId="77777777" w:rsidR="00F079B2" w:rsidRPr="00152101" w:rsidRDefault="00F079B2" w:rsidP="00F079B2">
            <w:pPr>
              <w:jc w:val="both"/>
              <w:rPr>
                <w:rFonts w:ascii="Arial" w:hAnsi="Arial" w:cs="Arial"/>
                <w:sz w:val="16"/>
                <w:szCs w:val="16"/>
              </w:rPr>
            </w:pPr>
          </w:p>
        </w:tc>
        <w:tc>
          <w:tcPr>
            <w:tcW w:w="1701" w:type="dxa"/>
          </w:tcPr>
          <w:p w14:paraId="7C859F95" w14:textId="77777777" w:rsidR="00F079B2" w:rsidRPr="00152101" w:rsidRDefault="00F079B2" w:rsidP="00F079B2">
            <w:pPr>
              <w:jc w:val="center"/>
              <w:rPr>
                <w:rFonts w:ascii="Arial" w:hAnsi="Arial" w:cs="Arial"/>
                <w:sz w:val="16"/>
                <w:szCs w:val="16"/>
              </w:rPr>
            </w:pPr>
            <w:r w:rsidRPr="00152101">
              <w:rPr>
                <w:rFonts w:ascii="Arial" w:hAnsi="Arial" w:cs="Arial"/>
                <w:sz w:val="16"/>
                <w:szCs w:val="16"/>
              </w:rPr>
              <w:t>1921</w:t>
            </w:r>
          </w:p>
          <w:p w14:paraId="42C13C9F" w14:textId="2D480A72" w:rsidR="00F079B2" w:rsidRPr="00152101" w:rsidRDefault="00F079B2" w:rsidP="00F079B2">
            <w:pPr>
              <w:jc w:val="center"/>
              <w:rPr>
                <w:rFonts w:ascii="Arial" w:hAnsi="Arial" w:cs="Arial"/>
                <w:sz w:val="16"/>
                <w:szCs w:val="16"/>
              </w:rPr>
            </w:pPr>
            <w:r w:rsidRPr="00152101">
              <w:rPr>
                <w:rFonts w:ascii="Arial" w:hAnsi="Arial" w:cs="Arial"/>
                <w:sz w:val="16"/>
                <w:szCs w:val="16"/>
              </w:rPr>
              <w:t>(</w:t>
            </w:r>
            <w:hyperlink r:id="rId80"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261EE000" w14:textId="77777777" w:rsidTr="00A924B5">
        <w:tc>
          <w:tcPr>
            <w:tcW w:w="2972" w:type="dxa"/>
          </w:tcPr>
          <w:p w14:paraId="43DC6F55" w14:textId="77777777" w:rsidR="00C66985" w:rsidRPr="00152101" w:rsidRDefault="00C66985" w:rsidP="00C66985">
            <w:pPr>
              <w:rPr>
                <w:rFonts w:ascii="Arial" w:hAnsi="Arial" w:cs="Arial"/>
                <w:sz w:val="22"/>
              </w:rPr>
            </w:pPr>
            <w:bookmarkStart w:id="29" w:name="Silicosis"/>
            <w:r w:rsidRPr="00152101">
              <w:rPr>
                <w:rFonts w:ascii="Arial" w:hAnsi="Arial" w:cs="Arial"/>
                <w:sz w:val="22"/>
              </w:rPr>
              <w:t>Silicosis</w:t>
            </w:r>
            <w:bookmarkEnd w:id="29"/>
          </w:p>
        </w:tc>
        <w:tc>
          <w:tcPr>
            <w:tcW w:w="3119" w:type="dxa"/>
          </w:tcPr>
          <w:p w14:paraId="7AA7E9F1" w14:textId="77777777" w:rsidR="00C66985" w:rsidRPr="00152101" w:rsidRDefault="00C66985" w:rsidP="00C66985">
            <w:pPr>
              <w:widowControl/>
              <w:overflowPunct/>
              <w:autoSpaceDE/>
              <w:autoSpaceDN/>
              <w:adjustRightInd/>
              <w:textAlignment w:val="auto"/>
              <w:rPr>
                <w:rFonts w:ascii="Arial" w:hAnsi="Arial" w:cs="Arial"/>
                <w:sz w:val="20"/>
              </w:rPr>
            </w:pPr>
            <w:r w:rsidRPr="00152101">
              <w:rPr>
                <w:rFonts w:ascii="Arial" w:hAnsi="Arial" w:cs="Arial"/>
                <w:sz w:val="20"/>
              </w:rPr>
              <w:t>Inhalation of dust that contains free crystalline silica</w:t>
            </w:r>
          </w:p>
          <w:p w14:paraId="16C6A921" w14:textId="77777777" w:rsidR="00C66985" w:rsidRPr="00152101" w:rsidRDefault="00C66985" w:rsidP="00C66985">
            <w:pPr>
              <w:widowControl/>
              <w:overflowPunct/>
              <w:autoSpaceDE/>
              <w:autoSpaceDN/>
              <w:adjustRightInd/>
              <w:textAlignment w:val="auto"/>
              <w:rPr>
                <w:rFonts w:ascii="Arial" w:hAnsi="Arial" w:cs="Arial"/>
                <w:sz w:val="20"/>
              </w:rPr>
            </w:pPr>
            <w:r w:rsidRPr="00152101">
              <w:rPr>
                <w:rFonts w:ascii="Arial" w:hAnsi="Arial" w:cs="Arial"/>
                <w:sz w:val="20"/>
              </w:rPr>
              <w:t>(</w:t>
            </w:r>
            <w:hyperlink r:id="rId81" w:history="1">
              <w:r w:rsidRPr="00152101">
                <w:rPr>
                  <w:rStyle w:val="Hyperlink"/>
                  <w:rFonts w:ascii="Arial" w:hAnsi="Arial" w:cs="Arial"/>
                  <w:color w:val="auto"/>
                  <w:sz w:val="20"/>
                </w:rPr>
                <w:t>CCOHS</w:t>
              </w:r>
            </w:hyperlink>
            <w:r w:rsidRPr="00152101">
              <w:rPr>
                <w:rFonts w:ascii="Arial" w:hAnsi="Arial" w:cs="Arial"/>
                <w:sz w:val="20"/>
              </w:rPr>
              <w:t>)</w:t>
            </w:r>
          </w:p>
        </w:tc>
        <w:tc>
          <w:tcPr>
            <w:tcW w:w="5528" w:type="dxa"/>
          </w:tcPr>
          <w:p w14:paraId="5E532417" w14:textId="77777777" w:rsidR="00C66985" w:rsidRPr="00152101" w:rsidRDefault="00C66985" w:rsidP="00C66985">
            <w:pPr>
              <w:pStyle w:val="ListParagraph"/>
              <w:numPr>
                <w:ilvl w:val="0"/>
                <w:numId w:val="33"/>
              </w:numPr>
              <w:ind w:left="178" w:hanging="142"/>
              <w:jc w:val="both"/>
              <w:rPr>
                <w:rFonts w:ascii="Arial" w:hAnsi="Arial" w:cs="Arial"/>
                <w:sz w:val="22"/>
              </w:rPr>
            </w:pPr>
            <w:r w:rsidRPr="00152101">
              <w:rPr>
                <w:rFonts w:ascii="Arial" w:hAnsi="Arial" w:cs="Arial"/>
                <w:sz w:val="16"/>
                <w:szCs w:val="16"/>
              </w:rPr>
              <w:t>Construction trades labourers</w:t>
            </w:r>
          </w:p>
          <w:p w14:paraId="369C5CAC" w14:textId="77777777" w:rsidR="00C66985" w:rsidRPr="00152101" w:rsidRDefault="00C66985" w:rsidP="00C66985">
            <w:pPr>
              <w:pStyle w:val="ListParagraph"/>
              <w:numPr>
                <w:ilvl w:val="0"/>
                <w:numId w:val="33"/>
              </w:numPr>
              <w:ind w:left="178" w:hanging="142"/>
              <w:jc w:val="both"/>
              <w:rPr>
                <w:rFonts w:ascii="Arial" w:hAnsi="Arial" w:cs="Arial"/>
                <w:sz w:val="22"/>
              </w:rPr>
            </w:pPr>
            <w:r w:rsidRPr="00152101">
              <w:rPr>
                <w:rFonts w:ascii="Arial" w:hAnsi="Arial" w:cs="Arial"/>
                <w:sz w:val="16"/>
                <w:szCs w:val="16"/>
              </w:rPr>
              <w:t xml:space="preserve">Heavy equipment operators </w:t>
            </w:r>
          </w:p>
          <w:p w14:paraId="279C15EB" w14:textId="77777777" w:rsidR="00C66985" w:rsidRPr="00152101" w:rsidRDefault="00C66985" w:rsidP="00C66985">
            <w:pPr>
              <w:pStyle w:val="ListParagraph"/>
              <w:numPr>
                <w:ilvl w:val="0"/>
                <w:numId w:val="33"/>
              </w:numPr>
              <w:ind w:left="178" w:hanging="142"/>
              <w:jc w:val="both"/>
              <w:rPr>
                <w:rFonts w:ascii="Arial" w:hAnsi="Arial" w:cs="Arial"/>
                <w:sz w:val="22"/>
              </w:rPr>
            </w:pPr>
            <w:r w:rsidRPr="00152101">
              <w:rPr>
                <w:rFonts w:ascii="Arial" w:hAnsi="Arial" w:cs="Arial"/>
                <w:sz w:val="16"/>
                <w:szCs w:val="16"/>
              </w:rPr>
              <w:t>Plasterers and drywallers</w:t>
            </w:r>
          </w:p>
          <w:p w14:paraId="2A018D46" w14:textId="77777777" w:rsidR="00C66985" w:rsidRPr="00152101" w:rsidRDefault="00C66985" w:rsidP="00C66985">
            <w:pPr>
              <w:pStyle w:val="ListParagraph"/>
              <w:numPr>
                <w:ilvl w:val="0"/>
                <w:numId w:val="33"/>
              </w:numPr>
              <w:ind w:left="178" w:hanging="142"/>
              <w:jc w:val="both"/>
              <w:rPr>
                <w:rFonts w:ascii="Arial" w:hAnsi="Arial" w:cs="Arial"/>
                <w:sz w:val="22"/>
              </w:rPr>
            </w:pPr>
            <w:r w:rsidRPr="00152101">
              <w:rPr>
                <w:rFonts w:ascii="Arial" w:hAnsi="Arial" w:cs="Arial"/>
                <w:sz w:val="16"/>
                <w:szCs w:val="16"/>
              </w:rPr>
              <w:t>Mining</w:t>
            </w:r>
          </w:p>
          <w:p w14:paraId="1895730D" w14:textId="77777777" w:rsidR="00C66985" w:rsidRPr="00152101" w:rsidRDefault="00C66985" w:rsidP="00C66985">
            <w:pPr>
              <w:pStyle w:val="ListParagraph"/>
              <w:numPr>
                <w:ilvl w:val="0"/>
                <w:numId w:val="33"/>
              </w:numPr>
              <w:ind w:left="178" w:hanging="142"/>
              <w:jc w:val="both"/>
              <w:rPr>
                <w:rFonts w:ascii="Arial" w:hAnsi="Arial" w:cs="Arial"/>
                <w:sz w:val="22"/>
              </w:rPr>
            </w:pPr>
            <w:r w:rsidRPr="00152101">
              <w:rPr>
                <w:rFonts w:ascii="Arial" w:hAnsi="Arial" w:cs="Arial"/>
                <w:sz w:val="16"/>
                <w:szCs w:val="16"/>
              </w:rPr>
              <w:t>Agriculture</w:t>
            </w:r>
          </w:p>
          <w:p w14:paraId="386B6B2D" w14:textId="77777777" w:rsidR="00C66985" w:rsidRPr="00152101" w:rsidRDefault="00C66985" w:rsidP="00C66985">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Manufacturing  </w:t>
            </w:r>
          </w:p>
          <w:p w14:paraId="0BFB72B2" w14:textId="77777777" w:rsidR="00C66985" w:rsidRPr="00152101" w:rsidRDefault="00C66985" w:rsidP="00C66985">
            <w:pPr>
              <w:widowControl/>
              <w:overflowPunct/>
              <w:autoSpaceDE/>
              <w:autoSpaceDN/>
              <w:adjustRightInd/>
              <w:jc w:val="both"/>
              <w:textAlignment w:val="auto"/>
              <w:rPr>
                <w:rFonts w:ascii="Arial" w:hAnsi="Arial" w:cs="Arial"/>
                <w:sz w:val="16"/>
                <w:szCs w:val="16"/>
              </w:rPr>
            </w:pPr>
          </w:p>
          <w:p w14:paraId="486BC5DE" w14:textId="77777777" w:rsidR="00C66985" w:rsidRPr="00152101" w:rsidRDefault="00C66985" w:rsidP="00C66985">
            <w:pPr>
              <w:widowControl/>
              <w:overflowPunct/>
              <w:autoSpaceDE/>
              <w:autoSpaceDN/>
              <w:adjustRightInd/>
              <w:jc w:val="both"/>
              <w:textAlignment w:val="auto"/>
              <w:rPr>
                <w:rFonts w:ascii="Arial" w:hAnsi="Arial" w:cs="Arial"/>
                <w:sz w:val="16"/>
                <w:szCs w:val="16"/>
              </w:rPr>
            </w:pPr>
            <w:r w:rsidRPr="00152101">
              <w:rPr>
                <w:rFonts w:ascii="Arial" w:hAnsi="Arial" w:cs="Arial"/>
                <w:sz w:val="16"/>
                <w:szCs w:val="16"/>
              </w:rPr>
              <w:t xml:space="preserve">Workers who are exposed to workplace activities such as abrasive blasting, cutting, sawing, demolishing, drilling, grinding, jackhammering, milling, mixing, polishing, roofing, sanding, and sweeping can also be at risk of developing silicosis. </w:t>
            </w:r>
          </w:p>
          <w:p w14:paraId="6992C01F" w14:textId="77777777" w:rsidR="00C66985" w:rsidRPr="00152101" w:rsidRDefault="00C66985" w:rsidP="00C66985">
            <w:pPr>
              <w:pStyle w:val="ListParagraph"/>
              <w:ind w:left="178"/>
              <w:jc w:val="both"/>
              <w:rPr>
                <w:rFonts w:ascii="Arial" w:hAnsi="Arial" w:cs="Arial"/>
                <w:sz w:val="22"/>
              </w:rPr>
            </w:pPr>
          </w:p>
          <w:p w14:paraId="3DE1435F" w14:textId="77777777" w:rsidR="00C66985" w:rsidRPr="00152101" w:rsidRDefault="00C66985" w:rsidP="00C66985">
            <w:pPr>
              <w:jc w:val="both"/>
              <w:rPr>
                <w:rFonts w:ascii="Arial" w:hAnsi="Arial" w:cs="Arial"/>
                <w:sz w:val="16"/>
                <w:szCs w:val="16"/>
              </w:rPr>
            </w:pPr>
            <w:r w:rsidRPr="00152101">
              <w:rPr>
                <w:sz w:val="16"/>
                <w:szCs w:val="16"/>
              </w:rPr>
              <w:t>(</w:t>
            </w:r>
            <w:hyperlink r:id="rId82" w:history="1">
              <w:r w:rsidRPr="00152101">
                <w:rPr>
                  <w:rStyle w:val="Hyperlink"/>
                  <w:rFonts w:ascii="Arial" w:hAnsi="Arial" w:cs="Arial"/>
                  <w:color w:val="auto"/>
                  <w:sz w:val="16"/>
                  <w:szCs w:val="16"/>
                </w:rPr>
                <w:t>Silicosis</w:t>
              </w:r>
            </w:hyperlink>
            <w:r w:rsidRPr="00152101">
              <w:rPr>
                <w:rFonts w:ascii="Arial" w:hAnsi="Arial" w:cs="Arial"/>
                <w:sz w:val="16"/>
                <w:szCs w:val="16"/>
              </w:rPr>
              <w:t xml:space="preserve"> CCOHS)</w:t>
            </w:r>
          </w:p>
          <w:p w14:paraId="05E272C0" w14:textId="77777777" w:rsidR="00C66985" w:rsidRPr="00152101" w:rsidRDefault="00C66985" w:rsidP="00C66985">
            <w:pPr>
              <w:widowControl/>
              <w:overflowPunct/>
              <w:autoSpaceDE/>
              <w:autoSpaceDN/>
              <w:adjustRightInd/>
              <w:jc w:val="both"/>
              <w:textAlignment w:val="auto"/>
              <w:rPr>
                <w:rFonts w:ascii="Arial" w:hAnsi="Arial" w:cs="Arial"/>
                <w:sz w:val="16"/>
                <w:szCs w:val="16"/>
              </w:rPr>
            </w:pPr>
          </w:p>
        </w:tc>
        <w:tc>
          <w:tcPr>
            <w:tcW w:w="5528" w:type="dxa"/>
          </w:tcPr>
          <w:p w14:paraId="5B58DE0E"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The time from initial exposure to when symptoms first appear (the latency period) depends on duration and intensity of exposure. Higher exposures result in shorter latency periods and faster disease development.</w:t>
            </w:r>
          </w:p>
          <w:p w14:paraId="7B4BA2AA"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There are different types of silicosis. The type with the quickest onset is acute silicosis. This can occur after a few weeks or months of exposure to very high levels of silica. Acute silicosis causes parts of the lung fill with fluid typically causing severe illness or death.</w:t>
            </w:r>
          </w:p>
          <w:p w14:paraId="1FAC3CF6" w14:textId="77777777" w:rsidR="00C66985" w:rsidRPr="00152101" w:rsidRDefault="00C66985" w:rsidP="00C66985">
            <w:pPr>
              <w:jc w:val="both"/>
              <w:rPr>
                <w:rFonts w:ascii="Arial" w:hAnsi="Arial" w:cs="Arial"/>
                <w:sz w:val="16"/>
                <w:szCs w:val="16"/>
              </w:rPr>
            </w:pPr>
          </w:p>
          <w:p w14:paraId="2DAB5DBE"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t>Accelerated silicosis occurs after high levels of exposure and typically occurs after 5 to 10 years. Chronic silicosis is the most common type. It occurs after 10 or more years of exposure to lower levels of silica. Both accelerated and chronic types of silicosis have the same radiographic appearance and are set apart based on their different latency periods.</w:t>
            </w:r>
          </w:p>
          <w:p w14:paraId="22381A97" w14:textId="77777777" w:rsidR="00C66985" w:rsidRPr="00152101" w:rsidRDefault="00C66985" w:rsidP="00C66985">
            <w:pPr>
              <w:jc w:val="both"/>
              <w:rPr>
                <w:rFonts w:ascii="Arial" w:hAnsi="Arial" w:cs="Arial"/>
                <w:sz w:val="16"/>
                <w:szCs w:val="16"/>
              </w:rPr>
            </w:pPr>
          </w:p>
          <w:p w14:paraId="5D60E127" w14:textId="77777777" w:rsidR="00C66985" w:rsidRPr="00152101" w:rsidRDefault="00C66985" w:rsidP="00C66985">
            <w:pPr>
              <w:jc w:val="both"/>
              <w:rPr>
                <w:rFonts w:ascii="Arial" w:hAnsi="Arial" w:cs="Arial"/>
                <w:sz w:val="16"/>
                <w:szCs w:val="16"/>
              </w:rPr>
            </w:pPr>
            <w:r w:rsidRPr="00152101">
              <w:rPr>
                <w:rFonts w:ascii="Arial" w:hAnsi="Arial" w:cs="Arial"/>
                <w:sz w:val="16"/>
                <w:szCs w:val="16"/>
              </w:rPr>
              <w:lastRenderedPageBreak/>
              <w:t xml:space="preserve">(Timeline </w:t>
            </w:r>
            <w:hyperlink r:id="rId83" w:history="1">
              <w:r w:rsidRPr="00152101">
                <w:rPr>
                  <w:rStyle w:val="Hyperlink"/>
                  <w:rFonts w:ascii="Arial" w:hAnsi="Arial" w:cs="Arial"/>
                  <w:color w:val="auto"/>
                  <w:sz w:val="16"/>
                  <w:szCs w:val="16"/>
                </w:rPr>
                <w:t>CDC</w:t>
              </w:r>
            </w:hyperlink>
            <w:r w:rsidRPr="00152101">
              <w:rPr>
                <w:rFonts w:ascii="Arial" w:hAnsi="Arial" w:cs="Arial"/>
                <w:sz w:val="16"/>
                <w:szCs w:val="16"/>
              </w:rPr>
              <w:t>)</w:t>
            </w:r>
          </w:p>
          <w:p w14:paraId="68AA8E40" w14:textId="77777777" w:rsidR="00C66985" w:rsidRPr="00152101" w:rsidRDefault="00C66985" w:rsidP="00C66985">
            <w:pPr>
              <w:jc w:val="both"/>
              <w:rPr>
                <w:rFonts w:ascii="Arial" w:hAnsi="Arial" w:cs="Arial"/>
                <w:sz w:val="16"/>
                <w:szCs w:val="16"/>
              </w:rPr>
            </w:pPr>
          </w:p>
          <w:p w14:paraId="72201B77" w14:textId="77777777" w:rsidR="00C66985" w:rsidRPr="00152101" w:rsidRDefault="00C66985" w:rsidP="00C66985">
            <w:pPr>
              <w:jc w:val="both"/>
              <w:rPr>
                <w:rFonts w:ascii="Arial" w:hAnsi="Arial" w:cs="Arial"/>
                <w:sz w:val="16"/>
                <w:szCs w:val="16"/>
              </w:rPr>
            </w:pPr>
          </w:p>
          <w:p w14:paraId="54CAABDA" w14:textId="77777777" w:rsidR="00C66985" w:rsidRPr="00152101" w:rsidRDefault="00C66985" w:rsidP="00C66985">
            <w:pPr>
              <w:jc w:val="both"/>
              <w:rPr>
                <w:rFonts w:ascii="Arial" w:hAnsi="Arial" w:cs="Arial"/>
                <w:sz w:val="16"/>
                <w:szCs w:val="16"/>
              </w:rPr>
            </w:pPr>
          </w:p>
          <w:p w14:paraId="7E2F9B57" w14:textId="77777777" w:rsidR="00C66985" w:rsidRPr="00152101" w:rsidRDefault="00C66985" w:rsidP="00C66985">
            <w:pPr>
              <w:jc w:val="both"/>
              <w:rPr>
                <w:rFonts w:ascii="Arial" w:hAnsi="Arial" w:cs="Arial"/>
                <w:sz w:val="22"/>
              </w:rPr>
            </w:pPr>
          </w:p>
        </w:tc>
        <w:tc>
          <w:tcPr>
            <w:tcW w:w="1701" w:type="dxa"/>
          </w:tcPr>
          <w:p w14:paraId="03674DF2"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lastRenderedPageBreak/>
              <w:t>1948</w:t>
            </w:r>
          </w:p>
          <w:p w14:paraId="2D2601C6" w14:textId="77777777" w:rsidR="00C66985" w:rsidRPr="00152101" w:rsidRDefault="00C66985" w:rsidP="00C66985">
            <w:pPr>
              <w:jc w:val="center"/>
              <w:rPr>
                <w:rFonts w:ascii="Arial" w:hAnsi="Arial" w:cs="Arial"/>
                <w:sz w:val="16"/>
                <w:szCs w:val="16"/>
              </w:rPr>
            </w:pPr>
            <w:r w:rsidRPr="00152101">
              <w:rPr>
                <w:rFonts w:ascii="Arial" w:hAnsi="Arial" w:cs="Arial"/>
                <w:sz w:val="16"/>
                <w:szCs w:val="16"/>
              </w:rPr>
              <w:t>(</w:t>
            </w:r>
            <w:hyperlink r:id="rId84"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r w:rsidR="00152101" w:rsidRPr="00152101" w14:paraId="732CA664" w14:textId="77777777" w:rsidTr="00A924B5">
        <w:tc>
          <w:tcPr>
            <w:tcW w:w="2972" w:type="dxa"/>
          </w:tcPr>
          <w:p w14:paraId="44B06C86" w14:textId="60486964" w:rsidR="009D4619" w:rsidRPr="002B5590" w:rsidRDefault="009D4619" w:rsidP="009D4619">
            <w:pPr>
              <w:rPr>
                <w:rFonts w:ascii="Arial" w:hAnsi="Arial" w:cs="Arial"/>
                <w:sz w:val="22"/>
              </w:rPr>
            </w:pPr>
            <w:bookmarkStart w:id="30" w:name="Sulphur"/>
            <w:r w:rsidRPr="002B5590">
              <w:rPr>
                <w:rFonts w:ascii="Arial" w:hAnsi="Arial" w:cs="Arial"/>
                <w:sz w:val="22"/>
              </w:rPr>
              <w:t xml:space="preserve">Sulphur poisoning and any resulting chronic or </w:t>
            </w:r>
            <w:r w:rsidR="00C431C8" w:rsidRPr="002B5590">
              <w:rPr>
                <w:rFonts w:ascii="Arial" w:hAnsi="Arial" w:cs="Arial"/>
                <w:sz w:val="22"/>
              </w:rPr>
              <w:t>long-term</w:t>
            </w:r>
            <w:r w:rsidRPr="002B5590">
              <w:rPr>
                <w:rFonts w:ascii="Arial" w:hAnsi="Arial" w:cs="Arial"/>
                <w:sz w:val="22"/>
              </w:rPr>
              <w:t xml:space="preserve"> health effects</w:t>
            </w:r>
          </w:p>
          <w:bookmarkEnd w:id="30"/>
          <w:p w14:paraId="2B4DBC99" w14:textId="77777777" w:rsidR="00C66985" w:rsidRPr="002B5590" w:rsidRDefault="00C66985" w:rsidP="00C66985">
            <w:pPr>
              <w:rPr>
                <w:rFonts w:ascii="Arial" w:hAnsi="Arial" w:cs="Arial"/>
                <w:sz w:val="22"/>
              </w:rPr>
            </w:pPr>
          </w:p>
          <w:p w14:paraId="6048F9F2" w14:textId="77777777" w:rsidR="00C66985" w:rsidRPr="002B5590" w:rsidRDefault="00C66985" w:rsidP="00C66985">
            <w:pPr>
              <w:rPr>
                <w:rFonts w:ascii="Arial" w:hAnsi="Arial" w:cs="Arial"/>
                <w:sz w:val="22"/>
              </w:rPr>
            </w:pPr>
          </w:p>
        </w:tc>
        <w:tc>
          <w:tcPr>
            <w:tcW w:w="3119" w:type="dxa"/>
          </w:tcPr>
          <w:p w14:paraId="6AA993E0" w14:textId="77777777" w:rsidR="00C66985" w:rsidRPr="002B5590" w:rsidRDefault="00C66985" w:rsidP="00C66985">
            <w:pPr>
              <w:rPr>
                <w:rFonts w:ascii="Arial" w:hAnsi="Arial" w:cs="Arial"/>
                <w:sz w:val="20"/>
              </w:rPr>
            </w:pPr>
            <w:r w:rsidRPr="002B5590">
              <w:rPr>
                <w:rFonts w:ascii="Arial" w:hAnsi="Arial" w:cs="Arial"/>
                <w:sz w:val="20"/>
              </w:rPr>
              <w:t>Caused by any process involving the use of sulphur or its preparations or compounds</w:t>
            </w:r>
          </w:p>
        </w:tc>
        <w:tc>
          <w:tcPr>
            <w:tcW w:w="5528" w:type="dxa"/>
          </w:tcPr>
          <w:p w14:paraId="069AE5D9" w14:textId="77777777" w:rsidR="00C66985" w:rsidRPr="00152101" w:rsidRDefault="00C66985" w:rsidP="00586C91">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To make sulfuric acid, </w:t>
            </w:r>
          </w:p>
          <w:p w14:paraId="7F7077C4" w14:textId="77777777" w:rsidR="00C66985" w:rsidRPr="00152101" w:rsidRDefault="00C66985" w:rsidP="00586C91">
            <w:pPr>
              <w:pStyle w:val="ListParagraph"/>
              <w:numPr>
                <w:ilvl w:val="0"/>
                <w:numId w:val="33"/>
              </w:numPr>
              <w:ind w:left="178" w:hanging="142"/>
              <w:jc w:val="both"/>
              <w:rPr>
                <w:rFonts w:ascii="Arial" w:hAnsi="Arial" w:cs="Arial"/>
                <w:sz w:val="16"/>
                <w:szCs w:val="16"/>
              </w:rPr>
            </w:pPr>
            <w:r w:rsidRPr="00152101">
              <w:rPr>
                <w:rFonts w:ascii="Arial" w:hAnsi="Arial" w:cs="Arial"/>
                <w:sz w:val="16"/>
                <w:szCs w:val="16"/>
              </w:rPr>
              <w:t xml:space="preserve">intermediate in bleaching processes, </w:t>
            </w:r>
          </w:p>
          <w:p w14:paraId="18AF946A" w14:textId="77777777" w:rsidR="00C66985" w:rsidRPr="00152101" w:rsidRDefault="00C66985" w:rsidP="00586C91">
            <w:pPr>
              <w:pStyle w:val="ListParagraph"/>
              <w:numPr>
                <w:ilvl w:val="0"/>
                <w:numId w:val="33"/>
              </w:numPr>
              <w:ind w:left="178" w:hanging="142"/>
              <w:jc w:val="both"/>
              <w:rPr>
                <w:rFonts w:ascii="Arial" w:hAnsi="Arial" w:cs="Arial"/>
                <w:sz w:val="22"/>
              </w:rPr>
            </w:pPr>
            <w:r w:rsidRPr="00152101">
              <w:rPr>
                <w:rFonts w:ascii="Arial" w:hAnsi="Arial" w:cs="Arial"/>
                <w:sz w:val="16"/>
                <w:szCs w:val="16"/>
              </w:rPr>
              <w:t>in food processing</w:t>
            </w:r>
          </w:p>
          <w:p w14:paraId="1785E665" w14:textId="77777777" w:rsidR="00C66985" w:rsidRPr="00152101" w:rsidRDefault="00C66985" w:rsidP="00C66985">
            <w:pPr>
              <w:jc w:val="both"/>
              <w:rPr>
                <w:rFonts w:ascii="Arial" w:hAnsi="Arial" w:cs="Arial"/>
                <w:sz w:val="20"/>
              </w:rPr>
            </w:pPr>
            <w:r w:rsidRPr="00152101">
              <w:rPr>
                <w:rFonts w:ascii="Arial" w:hAnsi="Arial" w:cs="Arial"/>
                <w:sz w:val="20"/>
              </w:rPr>
              <w:t>(</w:t>
            </w:r>
            <w:hyperlink r:id="rId85" w:history="1">
              <w:r w:rsidRPr="00152101">
                <w:rPr>
                  <w:rStyle w:val="Hyperlink"/>
                  <w:rFonts w:ascii="Arial" w:hAnsi="Arial" w:cs="Arial"/>
                  <w:color w:val="auto"/>
                  <w:sz w:val="20"/>
                </w:rPr>
                <w:t>CCOHS</w:t>
              </w:r>
            </w:hyperlink>
            <w:r w:rsidRPr="00152101">
              <w:rPr>
                <w:rFonts w:ascii="Arial" w:hAnsi="Arial" w:cs="Arial"/>
                <w:sz w:val="20"/>
              </w:rPr>
              <w:t>)</w:t>
            </w:r>
          </w:p>
          <w:p w14:paraId="22DD63E0" w14:textId="36F7AA2F" w:rsidR="00795856" w:rsidRPr="00152101" w:rsidRDefault="00795856" w:rsidP="00795856">
            <w:pPr>
              <w:pStyle w:val="ListParagraph"/>
              <w:numPr>
                <w:ilvl w:val="0"/>
                <w:numId w:val="33"/>
              </w:numPr>
              <w:ind w:left="178" w:hanging="142"/>
              <w:jc w:val="both"/>
              <w:rPr>
                <w:rFonts w:ascii="Arial" w:hAnsi="Arial" w:cs="Arial"/>
                <w:sz w:val="22"/>
              </w:rPr>
            </w:pPr>
            <w:r w:rsidRPr="00152101">
              <w:rPr>
                <w:rFonts w:ascii="Arial" w:hAnsi="Arial" w:cs="Arial"/>
                <w:sz w:val="16"/>
                <w:szCs w:val="16"/>
              </w:rPr>
              <w:t>oil refineries</w:t>
            </w:r>
            <w:r w:rsidRPr="00152101">
              <w:rPr>
                <w:rFonts w:ascii="Arial" w:hAnsi="Arial" w:cs="Arial"/>
                <w:sz w:val="22"/>
              </w:rPr>
              <w:t xml:space="preserve"> </w:t>
            </w:r>
          </w:p>
        </w:tc>
        <w:tc>
          <w:tcPr>
            <w:tcW w:w="5528" w:type="dxa"/>
          </w:tcPr>
          <w:p w14:paraId="224D5926" w14:textId="77777777" w:rsidR="00C66985" w:rsidRPr="00152101" w:rsidRDefault="00C66985" w:rsidP="00C66985">
            <w:pPr>
              <w:numPr>
                <w:ilvl w:val="0"/>
                <w:numId w:val="37"/>
              </w:numPr>
              <w:tabs>
                <w:tab w:val="clear" w:pos="720"/>
              </w:tabs>
              <w:ind w:left="212" w:hanging="188"/>
              <w:jc w:val="both"/>
              <w:rPr>
                <w:rFonts w:ascii="Arial" w:hAnsi="Arial" w:cs="Arial"/>
                <w:sz w:val="16"/>
                <w:szCs w:val="16"/>
              </w:rPr>
            </w:pPr>
            <w:r w:rsidRPr="00152101">
              <w:rPr>
                <w:rFonts w:ascii="Arial" w:hAnsi="Arial" w:cs="Arial"/>
                <w:b/>
                <w:bCs/>
                <w:sz w:val="16"/>
                <w:szCs w:val="16"/>
              </w:rPr>
              <w:t>Inhalation: </w:t>
            </w:r>
            <w:r w:rsidRPr="00152101">
              <w:rPr>
                <w:rFonts w:ascii="Arial" w:hAnsi="Arial" w:cs="Arial"/>
                <w:sz w:val="16"/>
                <w:szCs w:val="16"/>
              </w:rPr>
              <w:t>VERY TOXIC, can cause death. Can cause severe irritation of the nose and throat. At high concentrations: can cause life-threatening accumulation of fluid in the lungs (pulmonary edema). Symptoms may include coughing, shortness of breath, difficult breathing and tightness in the chest. A single exposure to a high concentration can cause a long-lasting condition like asthma. If this occurs, many things like other chemicals or cold temperatures can easily irritate the airways. Symptoms may include shortness of breath, tightness in the chest and wheezing. [Reactive Airways Dysfunction Syndrome (RADS)].</w:t>
            </w:r>
          </w:p>
          <w:p w14:paraId="0C61D94E" w14:textId="77777777" w:rsidR="00C66985" w:rsidRPr="00152101" w:rsidRDefault="00C66985" w:rsidP="00C66985">
            <w:pPr>
              <w:widowControl/>
              <w:numPr>
                <w:ilvl w:val="0"/>
                <w:numId w:val="37"/>
              </w:numPr>
              <w:shd w:val="clear" w:color="auto" w:fill="FFFFFF"/>
              <w:tabs>
                <w:tab w:val="clear" w:pos="720"/>
              </w:tabs>
              <w:overflowPunct/>
              <w:autoSpaceDE/>
              <w:autoSpaceDN/>
              <w:adjustRightInd/>
              <w:spacing w:before="100" w:beforeAutospacing="1" w:after="100" w:afterAutospacing="1"/>
              <w:ind w:left="212" w:hanging="188"/>
              <w:textAlignment w:val="auto"/>
              <w:rPr>
                <w:rFonts w:ascii="Arial" w:hAnsi="Arial" w:cs="Arial"/>
                <w:sz w:val="16"/>
                <w:szCs w:val="16"/>
                <w:lang w:eastAsia="en-CA"/>
              </w:rPr>
            </w:pPr>
            <w:r w:rsidRPr="00152101">
              <w:rPr>
                <w:rFonts w:ascii="Arial" w:hAnsi="Arial" w:cs="Arial"/>
                <w:b/>
                <w:bCs/>
                <w:sz w:val="16"/>
                <w:szCs w:val="16"/>
                <w:lang w:eastAsia="en-CA"/>
              </w:rPr>
              <w:t>Effects of Long-Term (Chronic) Exposure: </w:t>
            </w:r>
            <w:r w:rsidRPr="00152101">
              <w:rPr>
                <w:rFonts w:ascii="Arial" w:hAnsi="Arial" w:cs="Arial"/>
                <w:sz w:val="16"/>
                <w:szCs w:val="16"/>
                <w:lang w:eastAsia="en-CA"/>
              </w:rPr>
              <w:t>May harm the respiratory system. Can irritate and inflame the airways.</w:t>
            </w:r>
          </w:p>
          <w:p w14:paraId="20DA384A" w14:textId="77777777" w:rsidR="00C66985" w:rsidRPr="00152101" w:rsidRDefault="00C66985" w:rsidP="00C66985">
            <w:pPr>
              <w:ind w:left="212" w:hanging="188"/>
              <w:jc w:val="both"/>
              <w:rPr>
                <w:rFonts w:ascii="Arial" w:hAnsi="Arial" w:cs="Arial"/>
                <w:sz w:val="20"/>
              </w:rPr>
            </w:pPr>
            <w:r w:rsidRPr="00152101">
              <w:rPr>
                <w:rFonts w:ascii="Arial" w:hAnsi="Arial" w:cs="Arial"/>
                <w:sz w:val="20"/>
              </w:rPr>
              <w:t>(</w:t>
            </w:r>
            <w:hyperlink r:id="rId86" w:history="1">
              <w:r w:rsidRPr="00152101">
                <w:rPr>
                  <w:rStyle w:val="Hyperlink"/>
                  <w:rFonts w:ascii="Arial" w:hAnsi="Arial" w:cs="Arial"/>
                  <w:color w:val="auto"/>
                  <w:sz w:val="20"/>
                </w:rPr>
                <w:t>CCOHS</w:t>
              </w:r>
            </w:hyperlink>
            <w:r w:rsidRPr="00152101">
              <w:rPr>
                <w:rFonts w:ascii="Arial" w:hAnsi="Arial" w:cs="Arial"/>
                <w:sz w:val="20"/>
              </w:rPr>
              <w:t>)</w:t>
            </w:r>
          </w:p>
        </w:tc>
        <w:tc>
          <w:tcPr>
            <w:tcW w:w="1701" w:type="dxa"/>
          </w:tcPr>
          <w:p w14:paraId="6EAE3623" w14:textId="77777777" w:rsidR="00C66985" w:rsidRPr="00152101" w:rsidRDefault="00C66985" w:rsidP="00C66985">
            <w:pPr>
              <w:ind w:left="212" w:hanging="188"/>
              <w:jc w:val="center"/>
              <w:rPr>
                <w:rFonts w:ascii="Arial" w:hAnsi="Arial" w:cs="Arial"/>
                <w:sz w:val="16"/>
                <w:szCs w:val="16"/>
              </w:rPr>
            </w:pPr>
            <w:r w:rsidRPr="00152101">
              <w:rPr>
                <w:rFonts w:ascii="Arial" w:hAnsi="Arial" w:cs="Arial"/>
                <w:sz w:val="16"/>
                <w:szCs w:val="16"/>
              </w:rPr>
              <w:t>1921</w:t>
            </w:r>
          </w:p>
          <w:p w14:paraId="2C5FD2F4" w14:textId="77777777" w:rsidR="00C66985" w:rsidRPr="00152101" w:rsidRDefault="00C66985" w:rsidP="00C66985">
            <w:pPr>
              <w:ind w:left="212" w:hanging="188"/>
              <w:jc w:val="center"/>
              <w:rPr>
                <w:rFonts w:ascii="Arial" w:hAnsi="Arial" w:cs="Arial"/>
                <w:sz w:val="16"/>
                <w:szCs w:val="16"/>
              </w:rPr>
            </w:pPr>
            <w:r w:rsidRPr="00152101">
              <w:rPr>
                <w:rFonts w:ascii="Arial" w:hAnsi="Arial" w:cs="Arial"/>
                <w:sz w:val="16"/>
                <w:szCs w:val="16"/>
              </w:rPr>
              <w:t>(</w:t>
            </w:r>
            <w:hyperlink r:id="rId87" w:history="1">
              <w:r w:rsidRPr="00152101">
                <w:rPr>
                  <w:rStyle w:val="Hyperlink"/>
                  <w:rFonts w:ascii="Arial" w:hAnsi="Arial" w:cs="Arial"/>
                  <w:color w:val="auto"/>
                  <w:sz w:val="16"/>
                  <w:szCs w:val="16"/>
                </w:rPr>
                <w:t>NB Reg 84-66</w:t>
              </w:r>
            </w:hyperlink>
            <w:r w:rsidRPr="00152101">
              <w:rPr>
                <w:rFonts w:ascii="Arial" w:hAnsi="Arial" w:cs="Arial"/>
                <w:sz w:val="16"/>
                <w:szCs w:val="16"/>
              </w:rPr>
              <w:t>)</w:t>
            </w:r>
          </w:p>
        </w:tc>
      </w:tr>
    </w:tbl>
    <w:p w14:paraId="12F83CAC" w14:textId="77777777" w:rsidR="008748C2" w:rsidRPr="00152101" w:rsidRDefault="00625004" w:rsidP="0034204A">
      <w:pPr>
        <w:jc w:val="both"/>
        <w:rPr>
          <w:rFonts w:ascii="Arial" w:hAnsi="Arial" w:cs="Arial"/>
          <w:b/>
          <w:sz w:val="28"/>
          <w:szCs w:val="28"/>
        </w:rPr>
      </w:pPr>
      <w:r w:rsidRPr="00152101">
        <w:rPr>
          <w:rFonts w:ascii="Arial" w:hAnsi="Arial" w:cs="Arial"/>
          <w:sz w:val="22"/>
        </w:rPr>
        <w:br w:type="textWrapping" w:clear="all"/>
      </w:r>
      <w:r w:rsidR="008748C2" w:rsidRPr="00152101">
        <w:rPr>
          <w:rFonts w:ascii="Arial" w:hAnsi="Arial" w:cs="Arial"/>
          <w:b/>
          <w:sz w:val="28"/>
          <w:szCs w:val="28"/>
        </w:rPr>
        <w:t xml:space="preserve">Previous </w:t>
      </w:r>
      <w:r w:rsidR="00511B34" w:rsidRPr="00152101">
        <w:rPr>
          <w:rFonts w:ascii="Arial" w:hAnsi="Arial" w:cs="Arial"/>
          <w:b/>
          <w:sz w:val="28"/>
          <w:szCs w:val="28"/>
        </w:rPr>
        <w:t>v</w:t>
      </w:r>
      <w:r w:rsidR="008748C2" w:rsidRPr="00152101">
        <w:rPr>
          <w:rFonts w:ascii="Arial" w:hAnsi="Arial" w:cs="Arial"/>
          <w:b/>
          <w:sz w:val="28"/>
          <w:szCs w:val="28"/>
        </w:rPr>
        <w:t>ersion</w:t>
      </w:r>
    </w:p>
    <w:p w14:paraId="583C4D27" w14:textId="77777777" w:rsidR="008748C2" w:rsidRPr="00152101" w:rsidRDefault="008748C2" w:rsidP="008748C2">
      <w:pPr>
        <w:jc w:val="both"/>
        <w:rPr>
          <w:rFonts w:ascii="Arial" w:hAnsi="Arial" w:cs="Arial"/>
          <w:b/>
          <w:sz w:val="22"/>
          <w:szCs w:val="22"/>
        </w:rPr>
      </w:pPr>
    </w:p>
    <w:p w14:paraId="1C68B3A0" w14:textId="77777777" w:rsidR="008748C2" w:rsidRPr="00152101" w:rsidRDefault="008748C2" w:rsidP="008748C2">
      <w:pPr>
        <w:jc w:val="both"/>
        <w:rPr>
          <w:rFonts w:ascii="Arial" w:hAnsi="Arial" w:cs="Arial"/>
          <w:sz w:val="22"/>
        </w:rPr>
      </w:pPr>
      <w:r w:rsidRPr="00152101">
        <w:rPr>
          <w:rFonts w:ascii="Arial" w:hAnsi="Arial" w:cs="Arial"/>
          <w:sz w:val="22"/>
        </w:rPr>
        <w:t>This is the original release.</w:t>
      </w:r>
    </w:p>
    <w:p w14:paraId="77BFCE86" w14:textId="77777777" w:rsidR="008748C2" w:rsidRPr="00152101" w:rsidRDefault="008748C2" w:rsidP="0034204A">
      <w:pPr>
        <w:jc w:val="both"/>
        <w:rPr>
          <w:rFonts w:ascii="Arial" w:hAnsi="Arial" w:cs="Arial"/>
          <w:b/>
          <w:sz w:val="22"/>
          <w:szCs w:val="22"/>
        </w:rPr>
      </w:pPr>
    </w:p>
    <w:p w14:paraId="1462DCE0" w14:textId="77777777" w:rsidR="00625004" w:rsidRPr="00152101" w:rsidRDefault="004C58F3" w:rsidP="0034204A">
      <w:pPr>
        <w:jc w:val="both"/>
        <w:rPr>
          <w:rFonts w:ascii="Arial" w:hAnsi="Arial" w:cs="Arial"/>
          <w:b/>
          <w:sz w:val="28"/>
          <w:szCs w:val="28"/>
        </w:rPr>
      </w:pPr>
      <w:r w:rsidRPr="00152101">
        <w:rPr>
          <w:rFonts w:ascii="Arial" w:hAnsi="Arial" w:cs="Arial"/>
          <w:b/>
          <w:sz w:val="28"/>
          <w:szCs w:val="28"/>
        </w:rPr>
        <w:t>Approval date</w:t>
      </w:r>
    </w:p>
    <w:p w14:paraId="2FC029F5" w14:textId="5EC6D8FF" w:rsidR="00B12D5B" w:rsidRPr="00FB66E3" w:rsidRDefault="00B12D5B" w:rsidP="0034204A">
      <w:pPr>
        <w:jc w:val="both"/>
        <w:rPr>
          <w:rFonts w:ascii="Arial" w:hAnsi="Arial" w:cs="Arial"/>
          <w:sz w:val="28"/>
          <w:szCs w:val="28"/>
        </w:rPr>
      </w:pPr>
    </w:p>
    <w:p w14:paraId="7A1678C3" w14:textId="4E0BDA66" w:rsidR="00326F2C" w:rsidRPr="00FB66E3" w:rsidRDefault="00F5399C" w:rsidP="0034204A">
      <w:pPr>
        <w:jc w:val="both"/>
        <w:rPr>
          <w:rFonts w:ascii="Arial" w:hAnsi="Arial" w:cs="Arial"/>
          <w:sz w:val="22"/>
        </w:rPr>
      </w:pPr>
      <w:r w:rsidRPr="00FB66E3">
        <w:rPr>
          <w:rFonts w:ascii="Arial" w:hAnsi="Arial" w:cs="Arial"/>
          <w:sz w:val="22"/>
        </w:rPr>
        <w:t>March 1</w:t>
      </w:r>
      <w:r w:rsidR="00BA02D6">
        <w:rPr>
          <w:rFonts w:ascii="Arial" w:hAnsi="Arial" w:cs="Arial"/>
          <w:sz w:val="22"/>
        </w:rPr>
        <w:t>8</w:t>
      </w:r>
      <w:r w:rsidRPr="00FB66E3">
        <w:rPr>
          <w:rFonts w:ascii="Arial" w:hAnsi="Arial" w:cs="Arial"/>
          <w:sz w:val="22"/>
        </w:rPr>
        <w:t>, 2026</w:t>
      </w:r>
    </w:p>
    <w:sectPr w:rsidR="00326F2C" w:rsidRPr="00FB66E3" w:rsidSect="007B5DA2">
      <w:headerReference w:type="default" r:id="rId88"/>
      <w:footerReference w:type="default" r:id="rId89"/>
      <w:headerReference w:type="first" r:id="rId90"/>
      <w:footerReference w:type="first" r:id="rId91"/>
      <w:footnotePr>
        <w:numFmt w:val="lowerRoman"/>
      </w:footnotePr>
      <w:endnotePr>
        <w:numFmt w:val="decimal"/>
      </w:endnotePr>
      <w:pgSz w:w="20160" w:h="12240" w:orient="landscape" w:code="5"/>
      <w:pgMar w:top="1170" w:right="720" w:bottom="864" w:left="864" w:header="706" w:footer="706" w:gutter="0"/>
      <w:paperSrc w:first="500" w:other="50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8807" w14:textId="77777777" w:rsidR="004D3ADB" w:rsidRPr="009C7157" w:rsidRDefault="004D3ADB">
      <w:r w:rsidRPr="009C7157">
        <w:separator/>
      </w:r>
    </w:p>
  </w:endnote>
  <w:endnote w:type="continuationSeparator" w:id="0">
    <w:p w14:paraId="76C5F538" w14:textId="77777777" w:rsidR="004D3ADB" w:rsidRPr="009C7157" w:rsidRDefault="004D3ADB">
      <w:r w:rsidRPr="009C7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3ECF7BD0" w:rsidRPr="009C7157" w14:paraId="31EE133C" w14:textId="77777777" w:rsidTr="3ECF7BD0">
      <w:trPr>
        <w:trHeight w:val="300"/>
      </w:trPr>
      <w:tc>
        <w:tcPr>
          <w:tcW w:w="4750" w:type="dxa"/>
        </w:tcPr>
        <w:p w14:paraId="7AECE389" w14:textId="77777777" w:rsidR="3ECF7BD0" w:rsidRPr="009C7157" w:rsidRDefault="3ECF7BD0" w:rsidP="3ECF7BD0">
          <w:pPr>
            <w:pStyle w:val="Header"/>
            <w:ind w:left="-115"/>
          </w:pPr>
        </w:p>
      </w:tc>
      <w:tc>
        <w:tcPr>
          <w:tcW w:w="4750" w:type="dxa"/>
        </w:tcPr>
        <w:p w14:paraId="6CE1F29B" w14:textId="77777777" w:rsidR="3ECF7BD0" w:rsidRPr="009C7157" w:rsidRDefault="3ECF7BD0" w:rsidP="3ECF7BD0">
          <w:pPr>
            <w:pStyle w:val="Header"/>
            <w:jc w:val="center"/>
          </w:pPr>
        </w:p>
      </w:tc>
      <w:tc>
        <w:tcPr>
          <w:tcW w:w="4750" w:type="dxa"/>
        </w:tcPr>
        <w:p w14:paraId="33251D9E" w14:textId="77777777" w:rsidR="3ECF7BD0" w:rsidRPr="009C7157" w:rsidRDefault="3ECF7BD0" w:rsidP="3ECF7BD0">
          <w:pPr>
            <w:pStyle w:val="Header"/>
            <w:ind w:right="-115"/>
            <w:jc w:val="right"/>
          </w:pPr>
        </w:p>
      </w:tc>
    </w:tr>
  </w:tbl>
  <w:p w14:paraId="1564C0A9" w14:textId="77777777" w:rsidR="3ECF7BD0" w:rsidRPr="009C7157" w:rsidRDefault="3ECF7BD0" w:rsidP="3ECF7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3ECF7BD0" w:rsidRPr="009C7157" w14:paraId="3C0A03AF" w14:textId="77777777" w:rsidTr="3ECF7BD0">
      <w:trPr>
        <w:trHeight w:val="300"/>
      </w:trPr>
      <w:tc>
        <w:tcPr>
          <w:tcW w:w="4750" w:type="dxa"/>
        </w:tcPr>
        <w:p w14:paraId="2C52B3B2" w14:textId="77777777" w:rsidR="3ECF7BD0" w:rsidRPr="009C7157" w:rsidRDefault="3ECF7BD0" w:rsidP="3ECF7BD0">
          <w:pPr>
            <w:pStyle w:val="Header"/>
            <w:ind w:left="-115"/>
          </w:pPr>
        </w:p>
      </w:tc>
      <w:tc>
        <w:tcPr>
          <w:tcW w:w="4750" w:type="dxa"/>
        </w:tcPr>
        <w:p w14:paraId="7BC48449" w14:textId="77777777" w:rsidR="3ECF7BD0" w:rsidRPr="009C7157" w:rsidRDefault="3ECF7BD0" w:rsidP="3ECF7BD0">
          <w:pPr>
            <w:pStyle w:val="Header"/>
            <w:jc w:val="center"/>
          </w:pPr>
        </w:p>
      </w:tc>
      <w:tc>
        <w:tcPr>
          <w:tcW w:w="4750" w:type="dxa"/>
        </w:tcPr>
        <w:p w14:paraId="3D13CF71" w14:textId="77777777" w:rsidR="3ECF7BD0" w:rsidRPr="009C7157" w:rsidRDefault="3ECF7BD0" w:rsidP="3ECF7BD0">
          <w:pPr>
            <w:pStyle w:val="Header"/>
            <w:ind w:right="-115"/>
            <w:jc w:val="right"/>
          </w:pPr>
        </w:p>
      </w:tc>
    </w:tr>
  </w:tbl>
  <w:p w14:paraId="673C1E0C" w14:textId="77777777" w:rsidR="3ECF7BD0" w:rsidRPr="009C7157" w:rsidRDefault="3ECF7BD0" w:rsidP="3ECF7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A575" w14:textId="77777777" w:rsidR="004D3ADB" w:rsidRPr="009C7157" w:rsidRDefault="004D3ADB">
      <w:r w:rsidRPr="009C7157">
        <w:separator/>
      </w:r>
    </w:p>
  </w:footnote>
  <w:footnote w:type="continuationSeparator" w:id="0">
    <w:p w14:paraId="18D09FCB" w14:textId="77777777" w:rsidR="004D3ADB" w:rsidRPr="009C7157" w:rsidRDefault="004D3ADB">
      <w:r w:rsidRPr="009C7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853" w:type="dxa"/>
      <w:tblInd w:w="-23" w:type="dxa"/>
      <w:tblLayout w:type="fixed"/>
      <w:tblCellMar>
        <w:left w:w="72" w:type="dxa"/>
        <w:right w:w="72" w:type="dxa"/>
      </w:tblCellMar>
      <w:tblLook w:val="0000" w:firstRow="0" w:lastRow="0" w:firstColumn="0" w:lastColumn="0" w:noHBand="0" w:noVBand="0"/>
    </w:tblPr>
    <w:tblGrid>
      <w:gridCol w:w="18853"/>
    </w:tblGrid>
    <w:tr w:rsidR="00474B89" w:rsidRPr="009C7157" w14:paraId="0659609A" w14:textId="77777777" w:rsidTr="000473C1">
      <w:trPr>
        <w:cantSplit/>
      </w:trPr>
      <w:tc>
        <w:tcPr>
          <w:tcW w:w="18853" w:type="dxa"/>
          <w:tcBorders>
            <w:top w:val="double" w:sz="6" w:space="0" w:color="auto"/>
            <w:left w:val="double" w:sz="6" w:space="0" w:color="auto"/>
            <w:bottom w:val="double" w:sz="6" w:space="0" w:color="auto"/>
            <w:right w:val="double" w:sz="6" w:space="0" w:color="auto"/>
          </w:tcBorders>
          <w:shd w:val="clear" w:color="auto" w:fill="C0C0C0"/>
          <w:vAlign w:val="center"/>
        </w:tcPr>
        <w:p w14:paraId="3759AD47" w14:textId="77777777" w:rsidR="00474B89" w:rsidRPr="009C7157" w:rsidRDefault="00474B89" w:rsidP="0071477F">
          <w:pPr>
            <w:jc w:val="center"/>
            <w:rPr>
              <w:rFonts w:ascii="Arial" w:hAnsi="Arial"/>
            </w:rPr>
          </w:pPr>
          <w:r w:rsidRPr="009C7157">
            <w:rPr>
              <w:rFonts w:ascii="Arial" w:hAnsi="Arial"/>
              <w:b/>
              <w:szCs w:val="24"/>
            </w:rPr>
            <w:t>APPENDIX A</w:t>
          </w:r>
        </w:p>
      </w:tc>
    </w:tr>
    <w:tr w:rsidR="004C58F3" w:rsidRPr="009C7157" w14:paraId="5E622F87" w14:textId="77777777" w:rsidTr="000473C1">
      <w:trPr>
        <w:cantSplit/>
      </w:trPr>
      <w:tc>
        <w:tcPr>
          <w:tcW w:w="18853" w:type="dxa"/>
          <w:tcBorders>
            <w:top w:val="single" w:sz="6" w:space="0" w:color="auto"/>
            <w:left w:val="double" w:sz="6" w:space="0" w:color="auto"/>
            <w:bottom w:val="double" w:sz="6" w:space="0" w:color="auto"/>
            <w:right w:val="double" w:sz="6" w:space="0" w:color="auto"/>
          </w:tcBorders>
          <w:vAlign w:val="center"/>
        </w:tcPr>
        <w:p w14:paraId="2DDBA553" w14:textId="77777777" w:rsidR="004C58F3" w:rsidRPr="009C7157" w:rsidRDefault="002740B3" w:rsidP="009A1591">
          <w:pPr>
            <w:rPr>
              <w:rFonts w:ascii="Arial" w:hAnsi="Arial"/>
              <w:szCs w:val="24"/>
            </w:rPr>
          </w:pPr>
          <w:r>
            <w:rPr>
              <w:rFonts w:ascii="Arial" w:hAnsi="Arial"/>
              <w:b/>
              <w:bCs/>
              <w:color w:val="000000" w:themeColor="text1"/>
              <w:szCs w:val="24"/>
            </w:rPr>
            <w:t xml:space="preserve">List of </w:t>
          </w:r>
          <w:r w:rsidR="008B6246" w:rsidRPr="009C7157">
            <w:rPr>
              <w:rFonts w:ascii="Arial" w:hAnsi="Arial"/>
              <w:b/>
              <w:bCs/>
              <w:color w:val="000000" w:themeColor="text1"/>
              <w:szCs w:val="24"/>
            </w:rPr>
            <w:t>Occupational</w:t>
          </w:r>
          <w:r w:rsidR="006E7ADC" w:rsidRPr="009C7157">
            <w:rPr>
              <w:rFonts w:ascii="Arial" w:hAnsi="Arial"/>
              <w:b/>
              <w:bCs/>
              <w:color w:val="000000" w:themeColor="text1"/>
              <w:szCs w:val="24"/>
            </w:rPr>
            <w:t xml:space="preserve"> Diseases</w:t>
          </w:r>
        </w:p>
      </w:tc>
    </w:tr>
  </w:tbl>
  <w:p w14:paraId="77C627BB" w14:textId="77777777" w:rsidR="008C0923" w:rsidRPr="009C7157" w:rsidRDefault="008C0923">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064" w:type="dxa"/>
      <w:tblInd w:w="-488" w:type="dxa"/>
      <w:tblLook w:val="04A0" w:firstRow="1" w:lastRow="0" w:firstColumn="1" w:lastColumn="0" w:noHBand="0" w:noVBand="1"/>
    </w:tblPr>
    <w:tblGrid>
      <w:gridCol w:w="5970"/>
      <w:gridCol w:w="6379"/>
      <w:gridCol w:w="6715"/>
    </w:tblGrid>
    <w:tr w:rsidR="00A351DB" w:rsidRPr="009C7157" w14:paraId="2FEFC31A" w14:textId="77777777" w:rsidTr="00C8177C">
      <w:tc>
        <w:tcPr>
          <w:tcW w:w="5970" w:type="dxa"/>
        </w:tcPr>
        <w:p w14:paraId="0EB6BCE8" w14:textId="77777777" w:rsidR="00A351DB" w:rsidRPr="009C7157" w:rsidRDefault="00A351DB" w:rsidP="00A351DB">
          <w:pPr>
            <w:pStyle w:val="Header"/>
          </w:pPr>
          <w:r w:rsidRPr="009C7157">
            <w:t xml:space="preserve">       </w:t>
          </w:r>
          <w:r w:rsidRPr="009C7157">
            <w:rPr>
              <w:noProof/>
            </w:rPr>
            <w:drawing>
              <wp:inline distT="0" distB="0" distL="0" distR="0" wp14:anchorId="026E51E8" wp14:editId="5D48D09A">
                <wp:extent cx="2108200" cy="501650"/>
                <wp:effectExtent l="0" t="0" r="6350" b="0"/>
                <wp:docPr id="1668902998" name="Picture 1668902998" descr="WorkSaf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af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501650"/>
                        </a:xfrm>
                        <a:prstGeom prst="rect">
                          <a:avLst/>
                        </a:prstGeom>
                        <a:noFill/>
                        <a:ln>
                          <a:noFill/>
                        </a:ln>
                      </pic:spPr>
                    </pic:pic>
                  </a:graphicData>
                </a:graphic>
              </wp:inline>
            </w:drawing>
          </w:r>
        </w:p>
      </w:tc>
      <w:tc>
        <w:tcPr>
          <w:tcW w:w="6379" w:type="dxa"/>
        </w:tcPr>
        <w:p w14:paraId="04B8BFFF" w14:textId="77777777" w:rsidR="00C8177C" w:rsidRPr="009C7157" w:rsidRDefault="00C8177C" w:rsidP="00A351DB">
          <w:pPr>
            <w:tabs>
              <w:tab w:val="left" w:pos="2160"/>
            </w:tabs>
            <w:spacing w:before="10" w:after="10"/>
            <w:rPr>
              <w:rFonts w:ascii="Arial Narrow" w:hAnsi="Arial Narrow"/>
              <w:color w:val="17365D"/>
              <w:sz w:val="16"/>
            </w:rPr>
          </w:pPr>
        </w:p>
      </w:tc>
      <w:tc>
        <w:tcPr>
          <w:tcW w:w="6715" w:type="dxa"/>
        </w:tcPr>
        <w:p w14:paraId="1379C243" w14:textId="7B86FD85" w:rsidR="00A351DB" w:rsidRPr="009C7157" w:rsidRDefault="00A351DB" w:rsidP="00A351DB">
          <w:pPr>
            <w:tabs>
              <w:tab w:val="left" w:pos="2160"/>
            </w:tabs>
            <w:spacing w:before="10" w:after="10"/>
            <w:rPr>
              <w:rFonts w:ascii="Arial Narrow" w:hAnsi="Arial Narrow"/>
              <w:color w:val="17365D"/>
              <w:sz w:val="16"/>
            </w:rPr>
          </w:pPr>
          <w:r w:rsidRPr="009C7157">
            <w:rPr>
              <w:rFonts w:ascii="Arial Narrow" w:hAnsi="Arial Narrow"/>
              <w:color w:val="17365D"/>
              <w:sz w:val="16"/>
            </w:rPr>
            <w:t xml:space="preserve">1 Portland Street, P.O. Box 160      </w:t>
          </w:r>
          <w:r w:rsidRPr="009C7157">
            <w:rPr>
              <w:rFonts w:ascii="Arial Narrow" w:hAnsi="Arial Narrow"/>
              <w:color w:val="17365D"/>
              <w:sz w:val="16"/>
            </w:rPr>
            <w:tab/>
            <w:t>1, rue Portland, case postale 160</w:t>
          </w:r>
        </w:p>
        <w:p w14:paraId="411E3DBC" w14:textId="77777777" w:rsidR="00A351DB" w:rsidRPr="00E52463" w:rsidRDefault="00A351DB" w:rsidP="00A351DB">
          <w:pPr>
            <w:tabs>
              <w:tab w:val="left" w:pos="2160"/>
            </w:tabs>
            <w:spacing w:before="10" w:after="10"/>
            <w:rPr>
              <w:rFonts w:ascii="Arial Narrow" w:hAnsi="Arial Narrow"/>
              <w:color w:val="17365D"/>
              <w:sz w:val="16"/>
              <w:lang w:val="fr-FR"/>
            </w:rPr>
          </w:pPr>
          <w:r w:rsidRPr="009C7157">
            <w:rPr>
              <w:rFonts w:ascii="Arial Narrow" w:hAnsi="Arial Narrow"/>
              <w:color w:val="17365D"/>
              <w:sz w:val="16"/>
            </w:rPr>
            <w:t>Saint John, NB</w:t>
          </w:r>
          <w:r w:rsidR="0071477F" w:rsidRPr="009C7157">
            <w:rPr>
              <w:rFonts w:ascii="Arial Narrow" w:hAnsi="Arial Narrow"/>
              <w:color w:val="17365D"/>
              <w:sz w:val="16"/>
            </w:rPr>
            <w:t xml:space="preserve"> </w:t>
          </w:r>
          <w:r w:rsidRPr="009C7157">
            <w:rPr>
              <w:rFonts w:ascii="Arial Narrow" w:hAnsi="Arial Narrow"/>
              <w:color w:val="17365D"/>
              <w:sz w:val="16"/>
            </w:rPr>
            <w:t xml:space="preserve"> E2L 3X9</w:t>
          </w:r>
          <w:r w:rsidRPr="009C7157">
            <w:rPr>
              <w:rFonts w:ascii="Arial Narrow" w:hAnsi="Arial Narrow"/>
              <w:color w:val="17365D"/>
              <w:sz w:val="16"/>
            </w:rPr>
            <w:tab/>
            <w:t xml:space="preserve">Saint John (N.-B.)  </w:t>
          </w:r>
          <w:r w:rsidRPr="00E52463">
            <w:rPr>
              <w:rFonts w:ascii="Arial Narrow" w:hAnsi="Arial Narrow"/>
              <w:color w:val="17365D"/>
              <w:sz w:val="16"/>
              <w:lang w:val="fr-FR"/>
            </w:rPr>
            <w:t>E2L 3X9</w:t>
          </w:r>
        </w:p>
        <w:p w14:paraId="40333462" w14:textId="77777777" w:rsidR="00A351DB" w:rsidRPr="00E52463" w:rsidRDefault="00A351DB" w:rsidP="00A351DB">
          <w:pPr>
            <w:tabs>
              <w:tab w:val="left" w:pos="2160"/>
            </w:tabs>
            <w:spacing w:before="10" w:after="10"/>
            <w:rPr>
              <w:rFonts w:ascii="Arial Narrow" w:hAnsi="Arial Narrow"/>
              <w:color w:val="17365D"/>
              <w:sz w:val="16"/>
              <w:lang w:val="fr-FR"/>
            </w:rPr>
          </w:pPr>
          <w:r w:rsidRPr="00E52463">
            <w:rPr>
              <w:rFonts w:ascii="Arial Narrow" w:hAnsi="Arial Narrow"/>
              <w:color w:val="17365D"/>
              <w:sz w:val="16"/>
              <w:lang w:val="fr-FR"/>
            </w:rPr>
            <w:t>Phone 506 632-2200</w:t>
          </w:r>
          <w:r w:rsidRPr="00E52463">
            <w:rPr>
              <w:rFonts w:ascii="Arial Narrow" w:hAnsi="Arial Narrow"/>
              <w:color w:val="17365D"/>
              <w:sz w:val="16"/>
              <w:lang w:val="fr-FR"/>
            </w:rPr>
            <w:tab/>
            <w:t>Téléphone 506 632-2200</w:t>
          </w:r>
        </w:p>
        <w:p w14:paraId="076D5A56" w14:textId="77777777" w:rsidR="00A351DB" w:rsidRPr="00E52463" w:rsidRDefault="00A351DB" w:rsidP="00A351DB">
          <w:pPr>
            <w:tabs>
              <w:tab w:val="left" w:pos="2160"/>
            </w:tabs>
            <w:spacing w:before="10" w:after="10"/>
            <w:rPr>
              <w:rFonts w:ascii="Arial Narrow" w:hAnsi="Arial Narrow"/>
              <w:color w:val="17365D"/>
              <w:sz w:val="16"/>
              <w:lang w:val="fr-FR"/>
            </w:rPr>
          </w:pPr>
          <w:r w:rsidRPr="00E52463">
            <w:rPr>
              <w:rFonts w:ascii="Arial Narrow" w:hAnsi="Arial Narrow"/>
              <w:color w:val="17365D"/>
              <w:sz w:val="16"/>
              <w:lang w:val="fr-FR"/>
            </w:rPr>
            <w:t>Toll-free 1 800 999-9775                    Sans frais 1 800 999-9775</w:t>
          </w:r>
        </w:p>
        <w:p w14:paraId="092F5AB4" w14:textId="77777777" w:rsidR="00A351DB" w:rsidRPr="00E52463" w:rsidRDefault="00A351DB" w:rsidP="00A351DB">
          <w:pPr>
            <w:tabs>
              <w:tab w:val="left" w:pos="2160"/>
            </w:tabs>
            <w:rPr>
              <w:rFonts w:ascii="Arial Narrow" w:hAnsi="Arial Narrow"/>
              <w:color w:val="17365D"/>
              <w:sz w:val="16"/>
              <w:lang w:val="fr-FR"/>
            </w:rPr>
          </w:pPr>
          <w:r w:rsidRPr="00E52463">
            <w:rPr>
              <w:rFonts w:ascii="Arial Narrow" w:hAnsi="Arial Narrow"/>
              <w:color w:val="17365D"/>
              <w:sz w:val="16"/>
              <w:lang w:val="fr-FR"/>
            </w:rPr>
            <w:t>Fax 1 888 629-4722</w:t>
          </w:r>
          <w:r w:rsidRPr="00E52463">
            <w:rPr>
              <w:rFonts w:ascii="Arial Narrow" w:hAnsi="Arial Narrow"/>
              <w:color w:val="17365D"/>
              <w:sz w:val="16"/>
              <w:lang w:val="fr-FR"/>
            </w:rPr>
            <w:tab/>
            <w:t>Télécopieur 1 888 629-4722</w:t>
          </w:r>
        </w:p>
        <w:p w14:paraId="78B76D79" w14:textId="77777777" w:rsidR="00A351DB" w:rsidRPr="009C7157" w:rsidRDefault="00A351DB" w:rsidP="00A351DB">
          <w:pPr>
            <w:tabs>
              <w:tab w:val="left" w:pos="2160"/>
            </w:tabs>
          </w:pPr>
          <w:r w:rsidRPr="009C7157">
            <w:rPr>
              <w:rFonts w:ascii="Arial Narrow" w:hAnsi="Arial Narrow"/>
              <w:color w:val="17365D"/>
              <w:sz w:val="16"/>
            </w:rPr>
            <w:t>Web www.worksafenb.ca                   Web www. travailsecuritairenb.ca</w:t>
          </w:r>
        </w:p>
      </w:tc>
    </w:tr>
  </w:tbl>
  <w:p w14:paraId="1C1C97EF" w14:textId="77777777" w:rsidR="008C0923" w:rsidRPr="009C7157" w:rsidRDefault="008C0923"/>
  <w:tbl>
    <w:tblPr>
      <w:tblW w:w="0" w:type="auto"/>
      <w:jc w:val="center"/>
      <w:tblLayout w:type="fixed"/>
      <w:tblCellMar>
        <w:left w:w="85" w:type="dxa"/>
        <w:right w:w="85" w:type="dxa"/>
      </w:tblCellMar>
      <w:tblLook w:val="0000" w:firstRow="0" w:lastRow="0" w:firstColumn="0" w:lastColumn="0" w:noHBand="0" w:noVBand="0"/>
    </w:tblPr>
    <w:tblGrid>
      <w:gridCol w:w="10372"/>
      <w:gridCol w:w="3827"/>
      <w:gridCol w:w="4416"/>
    </w:tblGrid>
    <w:tr w:rsidR="001A710C" w:rsidRPr="005518FD" w14:paraId="4ADF177D" w14:textId="77777777" w:rsidTr="00342359">
      <w:trPr>
        <w:cantSplit/>
        <w:trHeight w:val="320"/>
        <w:jc w:val="center"/>
      </w:trPr>
      <w:tc>
        <w:tcPr>
          <w:tcW w:w="10372" w:type="dxa"/>
          <w:tcBorders>
            <w:top w:val="double" w:sz="6" w:space="0" w:color="auto"/>
            <w:left w:val="double" w:sz="6" w:space="0" w:color="auto"/>
            <w:bottom w:val="double" w:sz="6" w:space="0" w:color="auto"/>
            <w:right w:val="single" w:sz="6" w:space="0" w:color="auto"/>
          </w:tcBorders>
          <w:shd w:val="clear" w:color="auto" w:fill="C0C0C0"/>
          <w:vAlign w:val="center"/>
        </w:tcPr>
        <w:p w14:paraId="0FFD7D59" w14:textId="77777777" w:rsidR="001A710C" w:rsidRPr="005518FD" w:rsidRDefault="001A710C" w:rsidP="001A710C">
          <w:pPr>
            <w:ind w:right="54"/>
            <w:jc w:val="center"/>
            <w:rPr>
              <w:rFonts w:ascii="Arial" w:hAnsi="Arial" w:cs="Arial"/>
            </w:rPr>
          </w:pPr>
          <w:r w:rsidRPr="005518FD">
            <w:rPr>
              <w:rFonts w:ascii="Arial" w:hAnsi="Arial" w:cs="Arial"/>
              <w:b/>
              <w:sz w:val="36"/>
            </w:rPr>
            <w:t>APPENDIX A</w:t>
          </w:r>
        </w:p>
      </w:tc>
      <w:tc>
        <w:tcPr>
          <w:tcW w:w="8243" w:type="dxa"/>
          <w:gridSpan w:val="2"/>
          <w:tcBorders>
            <w:top w:val="double" w:sz="6" w:space="0" w:color="auto"/>
            <w:left w:val="single" w:sz="6" w:space="0" w:color="auto"/>
            <w:bottom w:val="double" w:sz="6" w:space="0" w:color="auto"/>
            <w:right w:val="double" w:sz="6" w:space="0" w:color="auto"/>
          </w:tcBorders>
          <w:vAlign w:val="center"/>
        </w:tcPr>
        <w:p w14:paraId="0ABE8ACA" w14:textId="77777777" w:rsidR="001A710C" w:rsidRPr="005518FD" w:rsidRDefault="001A710C" w:rsidP="001A710C">
          <w:pPr>
            <w:rPr>
              <w:b/>
              <w:bCs/>
            </w:rPr>
          </w:pPr>
          <w:r w:rsidRPr="005518FD">
            <w:rPr>
              <w:rFonts w:ascii="Arial" w:hAnsi="Arial" w:cs="Arial"/>
              <w:b/>
              <w:bCs/>
            </w:rPr>
            <w:t>Policy 21-111 Conditions for Entitlement – Occupational Diseases </w:t>
          </w:r>
        </w:p>
      </w:tc>
    </w:tr>
    <w:tr w:rsidR="001A710C" w:rsidRPr="005518FD" w14:paraId="4381E4B4" w14:textId="77777777" w:rsidTr="00342359">
      <w:trPr>
        <w:cantSplit/>
        <w:trHeight w:val="455"/>
        <w:jc w:val="center"/>
      </w:trPr>
      <w:tc>
        <w:tcPr>
          <w:tcW w:w="10372" w:type="dxa"/>
          <w:tcBorders>
            <w:top w:val="single" w:sz="6" w:space="0" w:color="auto"/>
            <w:left w:val="double" w:sz="6" w:space="0" w:color="auto"/>
            <w:bottom w:val="double" w:sz="6" w:space="0" w:color="auto"/>
            <w:right w:val="single" w:sz="6" w:space="0" w:color="auto"/>
          </w:tcBorders>
        </w:tcPr>
        <w:p w14:paraId="6B94E169" w14:textId="77777777" w:rsidR="001A710C" w:rsidRPr="005518FD" w:rsidRDefault="001A710C" w:rsidP="001A710C">
          <w:pPr>
            <w:pStyle w:val="Header"/>
            <w:tabs>
              <w:tab w:val="clear" w:pos="4320"/>
              <w:tab w:val="clear" w:pos="8640"/>
            </w:tabs>
            <w:rPr>
              <w:rFonts w:ascii="Arial" w:hAnsi="Arial" w:cs="Arial"/>
              <w:bCs/>
              <w:szCs w:val="24"/>
            </w:rPr>
          </w:pPr>
          <w:r w:rsidRPr="005518FD">
            <w:rPr>
              <w:rFonts w:ascii="Arial" w:hAnsi="Arial" w:cs="Arial"/>
              <w:b/>
              <w:bCs/>
              <w:szCs w:val="24"/>
            </w:rPr>
            <w:t>List of Occupational Diseases</w:t>
          </w:r>
        </w:p>
      </w:tc>
      <w:tc>
        <w:tcPr>
          <w:tcW w:w="3827" w:type="dxa"/>
          <w:tcBorders>
            <w:top w:val="single" w:sz="6" w:space="0" w:color="auto"/>
            <w:left w:val="single" w:sz="6" w:space="0" w:color="auto"/>
            <w:bottom w:val="double" w:sz="6" w:space="0" w:color="auto"/>
            <w:right w:val="double" w:sz="6" w:space="0" w:color="auto"/>
          </w:tcBorders>
        </w:tcPr>
        <w:p w14:paraId="49987287" w14:textId="3AEF3D45" w:rsidR="001A710C" w:rsidRPr="00793CD7" w:rsidRDefault="001A710C" w:rsidP="001A710C">
          <w:pPr>
            <w:pStyle w:val="BodyText"/>
            <w:jc w:val="left"/>
            <w:rPr>
              <w:color w:val="FF0000"/>
            </w:rPr>
          </w:pPr>
          <w:r w:rsidRPr="00793CD7">
            <w:rPr>
              <w:szCs w:val="22"/>
            </w:rPr>
            <w:t>Effective:</w:t>
          </w:r>
          <w:r w:rsidR="00053105" w:rsidRPr="00793CD7">
            <w:rPr>
              <w:szCs w:val="22"/>
            </w:rPr>
            <w:t xml:space="preserve"> March 1</w:t>
          </w:r>
          <w:r w:rsidR="00BA02D6">
            <w:rPr>
              <w:szCs w:val="22"/>
            </w:rPr>
            <w:t>8</w:t>
          </w:r>
          <w:r w:rsidR="00053105" w:rsidRPr="00793CD7">
            <w:rPr>
              <w:szCs w:val="22"/>
            </w:rPr>
            <w:t>, 2026</w:t>
          </w:r>
        </w:p>
      </w:tc>
      <w:tc>
        <w:tcPr>
          <w:tcW w:w="4416" w:type="dxa"/>
          <w:tcBorders>
            <w:top w:val="single" w:sz="6" w:space="0" w:color="auto"/>
            <w:left w:val="single" w:sz="6" w:space="0" w:color="auto"/>
            <w:bottom w:val="double" w:sz="6" w:space="0" w:color="auto"/>
            <w:right w:val="double" w:sz="6" w:space="0" w:color="auto"/>
          </w:tcBorders>
        </w:tcPr>
        <w:p w14:paraId="786E88C5" w14:textId="77777777" w:rsidR="001A710C" w:rsidRPr="005518FD" w:rsidRDefault="001A710C" w:rsidP="001A710C">
          <w:pPr>
            <w:pStyle w:val="BodyText"/>
            <w:jc w:val="center"/>
            <w:rPr>
              <w:color w:val="FF0000"/>
            </w:rPr>
          </w:pPr>
          <w:r w:rsidRPr="005518FD">
            <w:t>Release</w:t>
          </w:r>
          <w:r w:rsidRPr="005518FD">
            <w:rPr>
              <w:color w:val="FF0000"/>
            </w:rPr>
            <w:t xml:space="preserve"> </w:t>
          </w:r>
          <w:r w:rsidRPr="005518FD">
            <w:rPr>
              <w:color w:val="000000" w:themeColor="text1"/>
            </w:rPr>
            <w:t>1</w:t>
          </w:r>
        </w:p>
      </w:tc>
    </w:tr>
  </w:tbl>
  <w:p w14:paraId="692FA009" w14:textId="77777777" w:rsidR="001A710C" w:rsidRPr="005518FD" w:rsidRDefault="001A710C" w:rsidP="001A710C">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86A"/>
    <w:multiLevelType w:val="hybridMultilevel"/>
    <w:tmpl w:val="11AEB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336BD0"/>
    <w:multiLevelType w:val="multilevel"/>
    <w:tmpl w:val="956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F4C88"/>
    <w:multiLevelType w:val="hybridMultilevel"/>
    <w:tmpl w:val="A7C4804A"/>
    <w:lvl w:ilvl="0" w:tplc="21E25844">
      <w:start w:val="1"/>
      <w:numFmt w:val="bullet"/>
      <w:lvlText w:val=""/>
      <w:lvlJc w:val="left"/>
      <w:pPr>
        <w:ind w:left="1440" w:hanging="360"/>
      </w:pPr>
      <w:rPr>
        <w:rFonts w:ascii="Symbol" w:hAnsi="Symbol"/>
      </w:rPr>
    </w:lvl>
    <w:lvl w:ilvl="1" w:tplc="A1C8119E">
      <w:start w:val="1"/>
      <w:numFmt w:val="bullet"/>
      <w:lvlText w:val=""/>
      <w:lvlJc w:val="left"/>
      <w:pPr>
        <w:ind w:left="1440" w:hanging="360"/>
      </w:pPr>
      <w:rPr>
        <w:rFonts w:ascii="Symbol" w:hAnsi="Symbol"/>
      </w:rPr>
    </w:lvl>
    <w:lvl w:ilvl="2" w:tplc="2C64818C">
      <w:start w:val="1"/>
      <w:numFmt w:val="bullet"/>
      <w:lvlText w:val=""/>
      <w:lvlJc w:val="left"/>
      <w:pPr>
        <w:ind w:left="1440" w:hanging="360"/>
      </w:pPr>
      <w:rPr>
        <w:rFonts w:ascii="Symbol" w:hAnsi="Symbol"/>
      </w:rPr>
    </w:lvl>
    <w:lvl w:ilvl="3" w:tplc="42E00914">
      <w:start w:val="1"/>
      <w:numFmt w:val="bullet"/>
      <w:lvlText w:val=""/>
      <w:lvlJc w:val="left"/>
      <w:pPr>
        <w:ind w:left="1440" w:hanging="360"/>
      </w:pPr>
      <w:rPr>
        <w:rFonts w:ascii="Symbol" w:hAnsi="Symbol"/>
      </w:rPr>
    </w:lvl>
    <w:lvl w:ilvl="4" w:tplc="942031FE">
      <w:start w:val="1"/>
      <w:numFmt w:val="bullet"/>
      <w:lvlText w:val=""/>
      <w:lvlJc w:val="left"/>
      <w:pPr>
        <w:ind w:left="1440" w:hanging="360"/>
      </w:pPr>
      <w:rPr>
        <w:rFonts w:ascii="Symbol" w:hAnsi="Symbol"/>
      </w:rPr>
    </w:lvl>
    <w:lvl w:ilvl="5" w:tplc="52564194">
      <w:start w:val="1"/>
      <w:numFmt w:val="bullet"/>
      <w:lvlText w:val=""/>
      <w:lvlJc w:val="left"/>
      <w:pPr>
        <w:ind w:left="1440" w:hanging="360"/>
      </w:pPr>
      <w:rPr>
        <w:rFonts w:ascii="Symbol" w:hAnsi="Symbol"/>
      </w:rPr>
    </w:lvl>
    <w:lvl w:ilvl="6" w:tplc="36502404">
      <w:start w:val="1"/>
      <w:numFmt w:val="bullet"/>
      <w:lvlText w:val=""/>
      <w:lvlJc w:val="left"/>
      <w:pPr>
        <w:ind w:left="1440" w:hanging="360"/>
      </w:pPr>
      <w:rPr>
        <w:rFonts w:ascii="Symbol" w:hAnsi="Symbol"/>
      </w:rPr>
    </w:lvl>
    <w:lvl w:ilvl="7" w:tplc="2D966136">
      <w:start w:val="1"/>
      <w:numFmt w:val="bullet"/>
      <w:lvlText w:val=""/>
      <w:lvlJc w:val="left"/>
      <w:pPr>
        <w:ind w:left="1440" w:hanging="360"/>
      </w:pPr>
      <w:rPr>
        <w:rFonts w:ascii="Symbol" w:hAnsi="Symbol"/>
      </w:rPr>
    </w:lvl>
    <w:lvl w:ilvl="8" w:tplc="B986FE28">
      <w:start w:val="1"/>
      <w:numFmt w:val="bullet"/>
      <w:lvlText w:val=""/>
      <w:lvlJc w:val="left"/>
      <w:pPr>
        <w:ind w:left="1440" w:hanging="360"/>
      </w:pPr>
      <w:rPr>
        <w:rFonts w:ascii="Symbol" w:hAnsi="Symbol"/>
      </w:rPr>
    </w:lvl>
  </w:abstractNum>
  <w:abstractNum w:abstractNumId="3" w15:restartNumberingAfterBreak="0">
    <w:nsid w:val="0A9102F9"/>
    <w:multiLevelType w:val="hybridMultilevel"/>
    <w:tmpl w:val="A51CC95E"/>
    <w:lvl w:ilvl="0" w:tplc="9E50E000">
      <w:start w:val="1"/>
      <w:numFmt w:val="bullet"/>
      <w:lvlText w:val=""/>
      <w:lvlJc w:val="left"/>
      <w:pPr>
        <w:ind w:left="720" w:hanging="360"/>
      </w:pPr>
      <w:rPr>
        <w:rFonts w:ascii="Symbol" w:hAnsi="Symbol" w:hint="default"/>
        <w:sz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6013DD"/>
    <w:multiLevelType w:val="multilevel"/>
    <w:tmpl w:val="4570441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85676"/>
    <w:multiLevelType w:val="multilevel"/>
    <w:tmpl w:val="4E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E3E39"/>
    <w:multiLevelType w:val="hybridMultilevel"/>
    <w:tmpl w:val="B258538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20E585C"/>
    <w:multiLevelType w:val="multilevel"/>
    <w:tmpl w:val="F7B6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B6FB2"/>
    <w:multiLevelType w:val="hybridMultilevel"/>
    <w:tmpl w:val="A6EA0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8A3874"/>
    <w:multiLevelType w:val="multilevel"/>
    <w:tmpl w:val="DA6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019B8"/>
    <w:multiLevelType w:val="hybridMultilevel"/>
    <w:tmpl w:val="6A56D9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1C0025"/>
    <w:multiLevelType w:val="hybridMultilevel"/>
    <w:tmpl w:val="869EB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B91C6E"/>
    <w:multiLevelType w:val="hybridMultilevel"/>
    <w:tmpl w:val="6E263286"/>
    <w:lvl w:ilvl="0" w:tplc="4A6A1274">
      <w:start w:val="1"/>
      <w:numFmt w:val="decimal"/>
      <w:lvlText w:val="%1."/>
      <w:lvlJc w:val="left"/>
      <w:pPr>
        <w:ind w:left="360" w:hanging="360"/>
      </w:pPr>
      <w:rPr>
        <w:rFonts w:hint="default"/>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51E1F9B"/>
    <w:multiLevelType w:val="multilevel"/>
    <w:tmpl w:val="4E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E6CB0"/>
    <w:multiLevelType w:val="hybridMultilevel"/>
    <w:tmpl w:val="BB041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411784"/>
    <w:multiLevelType w:val="hybridMultilevel"/>
    <w:tmpl w:val="B0705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B935CD"/>
    <w:multiLevelType w:val="hybridMultilevel"/>
    <w:tmpl w:val="83D05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AB4AB9"/>
    <w:multiLevelType w:val="hybridMultilevel"/>
    <w:tmpl w:val="E0AE15BC"/>
    <w:lvl w:ilvl="0" w:tplc="1E36489A">
      <w:start w:val="1"/>
      <w:numFmt w:val="bullet"/>
      <w:lvlText w:val=""/>
      <w:lvlJc w:val="left"/>
      <w:pPr>
        <w:ind w:left="1440" w:hanging="360"/>
      </w:pPr>
      <w:rPr>
        <w:rFonts w:ascii="Symbol" w:hAnsi="Symbol"/>
      </w:rPr>
    </w:lvl>
    <w:lvl w:ilvl="1" w:tplc="C0D671B4">
      <w:start w:val="1"/>
      <w:numFmt w:val="bullet"/>
      <w:lvlText w:val=""/>
      <w:lvlJc w:val="left"/>
      <w:pPr>
        <w:ind w:left="1440" w:hanging="360"/>
      </w:pPr>
      <w:rPr>
        <w:rFonts w:ascii="Symbol" w:hAnsi="Symbol"/>
      </w:rPr>
    </w:lvl>
    <w:lvl w:ilvl="2" w:tplc="7B4C8908">
      <w:start w:val="1"/>
      <w:numFmt w:val="bullet"/>
      <w:lvlText w:val=""/>
      <w:lvlJc w:val="left"/>
      <w:pPr>
        <w:ind w:left="1440" w:hanging="360"/>
      </w:pPr>
      <w:rPr>
        <w:rFonts w:ascii="Symbol" w:hAnsi="Symbol"/>
      </w:rPr>
    </w:lvl>
    <w:lvl w:ilvl="3" w:tplc="72406418">
      <w:start w:val="1"/>
      <w:numFmt w:val="bullet"/>
      <w:lvlText w:val=""/>
      <w:lvlJc w:val="left"/>
      <w:pPr>
        <w:ind w:left="1440" w:hanging="360"/>
      </w:pPr>
      <w:rPr>
        <w:rFonts w:ascii="Symbol" w:hAnsi="Symbol"/>
      </w:rPr>
    </w:lvl>
    <w:lvl w:ilvl="4" w:tplc="5F36123E">
      <w:start w:val="1"/>
      <w:numFmt w:val="bullet"/>
      <w:lvlText w:val=""/>
      <w:lvlJc w:val="left"/>
      <w:pPr>
        <w:ind w:left="1440" w:hanging="360"/>
      </w:pPr>
      <w:rPr>
        <w:rFonts w:ascii="Symbol" w:hAnsi="Symbol"/>
      </w:rPr>
    </w:lvl>
    <w:lvl w:ilvl="5" w:tplc="3FF28C3E">
      <w:start w:val="1"/>
      <w:numFmt w:val="bullet"/>
      <w:lvlText w:val=""/>
      <w:lvlJc w:val="left"/>
      <w:pPr>
        <w:ind w:left="1440" w:hanging="360"/>
      </w:pPr>
      <w:rPr>
        <w:rFonts w:ascii="Symbol" w:hAnsi="Symbol"/>
      </w:rPr>
    </w:lvl>
    <w:lvl w:ilvl="6" w:tplc="A050B8B0">
      <w:start w:val="1"/>
      <w:numFmt w:val="bullet"/>
      <w:lvlText w:val=""/>
      <w:lvlJc w:val="left"/>
      <w:pPr>
        <w:ind w:left="1440" w:hanging="360"/>
      </w:pPr>
      <w:rPr>
        <w:rFonts w:ascii="Symbol" w:hAnsi="Symbol"/>
      </w:rPr>
    </w:lvl>
    <w:lvl w:ilvl="7" w:tplc="D2303218">
      <w:start w:val="1"/>
      <w:numFmt w:val="bullet"/>
      <w:lvlText w:val=""/>
      <w:lvlJc w:val="left"/>
      <w:pPr>
        <w:ind w:left="1440" w:hanging="360"/>
      </w:pPr>
      <w:rPr>
        <w:rFonts w:ascii="Symbol" w:hAnsi="Symbol"/>
      </w:rPr>
    </w:lvl>
    <w:lvl w:ilvl="8" w:tplc="40B27888">
      <w:start w:val="1"/>
      <w:numFmt w:val="bullet"/>
      <w:lvlText w:val=""/>
      <w:lvlJc w:val="left"/>
      <w:pPr>
        <w:ind w:left="1440" w:hanging="360"/>
      </w:pPr>
      <w:rPr>
        <w:rFonts w:ascii="Symbol" w:hAnsi="Symbol"/>
      </w:rPr>
    </w:lvl>
  </w:abstractNum>
  <w:abstractNum w:abstractNumId="18" w15:restartNumberingAfterBreak="0">
    <w:nsid w:val="3AB57B2B"/>
    <w:multiLevelType w:val="hybridMultilevel"/>
    <w:tmpl w:val="FD72C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EB43D4A"/>
    <w:multiLevelType w:val="hybridMultilevel"/>
    <w:tmpl w:val="FB06B126"/>
    <w:lvl w:ilvl="0" w:tplc="731A0F88">
      <w:start w:val="1"/>
      <w:numFmt w:val="bullet"/>
      <w:lvlText w:val=""/>
      <w:lvlJc w:val="left"/>
      <w:pPr>
        <w:ind w:left="1440" w:hanging="360"/>
      </w:pPr>
      <w:rPr>
        <w:rFonts w:ascii="Symbol" w:hAnsi="Symbol"/>
      </w:rPr>
    </w:lvl>
    <w:lvl w:ilvl="1" w:tplc="2D32412A">
      <w:start w:val="1"/>
      <w:numFmt w:val="bullet"/>
      <w:lvlText w:val=""/>
      <w:lvlJc w:val="left"/>
      <w:pPr>
        <w:ind w:left="1440" w:hanging="360"/>
      </w:pPr>
      <w:rPr>
        <w:rFonts w:ascii="Symbol" w:hAnsi="Symbol"/>
      </w:rPr>
    </w:lvl>
    <w:lvl w:ilvl="2" w:tplc="338CC92A">
      <w:start w:val="1"/>
      <w:numFmt w:val="bullet"/>
      <w:lvlText w:val=""/>
      <w:lvlJc w:val="left"/>
      <w:pPr>
        <w:ind w:left="1440" w:hanging="360"/>
      </w:pPr>
      <w:rPr>
        <w:rFonts w:ascii="Symbol" w:hAnsi="Symbol"/>
      </w:rPr>
    </w:lvl>
    <w:lvl w:ilvl="3" w:tplc="EC1ED544">
      <w:start w:val="1"/>
      <w:numFmt w:val="bullet"/>
      <w:lvlText w:val=""/>
      <w:lvlJc w:val="left"/>
      <w:pPr>
        <w:ind w:left="1440" w:hanging="360"/>
      </w:pPr>
      <w:rPr>
        <w:rFonts w:ascii="Symbol" w:hAnsi="Symbol"/>
      </w:rPr>
    </w:lvl>
    <w:lvl w:ilvl="4" w:tplc="15EC72B8">
      <w:start w:val="1"/>
      <w:numFmt w:val="bullet"/>
      <w:lvlText w:val=""/>
      <w:lvlJc w:val="left"/>
      <w:pPr>
        <w:ind w:left="1440" w:hanging="360"/>
      </w:pPr>
      <w:rPr>
        <w:rFonts w:ascii="Symbol" w:hAnsi="Symbol"/>
      </w:rPr>
    </w:lvl>
    <w:lvl w:ilvl="5" w:tplc="58CE6EEC">
      <w:start w:val="1"/>
      <w:numFmt w:val="bullet"/>
      <w:lvlText w:val=""/>
      <w:lvlJc w:val="left"/>
      <w:pPr>
        <w:ind w:left="1440" w:hanging="360"/>
      </w:pPr>
      <w:rPr>
        <w:rFonts w:ascii="Symbol" w:hAnsi="Symbol"/>
      </w:rPr>
    </w:lvl>
    <w:lvl w:ilvl="6" w:tplc="AF108C48">
      <w:start w:val="1"/>
      <w:numFmt w:val="bullet"/>
      <w:lvlText w:val=""/>
      <w:lvlJc w:val="left"/>
      <w:pPr>
        <w:ind w:left="1440" w:hanging="360"/>
      </w:pPr>
      <w:rPr>
        <w:rFonts w:ascii="Symbol" w:hAnsi="Symbol"/>
      </w:rPr>
    </w:lvl>
    <w:lvl w:ilvl="7" w:tplc="34145DD0">
      <w:start w:val="1"/>
      <w:numFmt w:val="bullet"/>
      <w:lvlText w:val=""/>
      <w:lvlJc w:val="left"/>
      <w:pPr>
        <w:ind w:left="1440" w:hanging="360"/>
      </w:pPr>
      <w:rPr>
        <w:rFonts w:ascii="Symbol" w:hAnsi="Symbol"/>
      </w:rPr>
    </w:lvl>
    <w:lvl w:ilvl="8" w:tplc="707492E0">
      <w:start w:val="1"/>
      <w:numFmt w:val="bullet"/>
      <w:lvlText w:val=""/>
      <w:lvlJc w:val="left"/>
      <w:pPr>
        <w:ind w:left="1440" w:hanging="360"/>
      </w:pPr>
      <w:rPr>
        <w:rFonts w:ascii="Symbol" w:hAnsi="Symbol"/>
      </w:rPr>
    </w:lvl>
  </w:abstractNum>
  <w:abstractNum w:abstractNumId="20" w15:restartNumberingAfterBreak="0">
    <w:nsid w:val="40276B99"/>
    <w:multiLevelType w:val="multilevel"/>
    <w:tmpl w:val="4E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B648F"/>
    <w:multiLevelType w:val="hybridMultilevel"/>
    <w:tmpl w:val="470E7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131A45"/>
    <w:multiLevelType w:val="hybridMultilevel"/>
    <w:tmpl w:val="0E9A7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511309"/>
    <w:multiLevelType w:val="hybridMultilevel"/>
    <w:tmpl w:val="CAA6F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DE4A7B"/>
    <w:multiLevelType w:val="hybridMultilevel"/>
    <w:tmpl w:val="16DC5A88"/>
    <w:lvl w:ilvl="0" w:tplc="1F7C21C2">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412F27"/>
    <w:multiLevelType w:val="hybridMultilevel"/>
    <w:tmpl w:val="308AA2B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D766714"/>
    <w:multiLevelType w:val="multilevel"/>
    <w:tmpl w:val="5514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E59EE"/>
    <w:multiLevelType w:val="hybridMultilevel"/>
    <w:tmpl w:val="776014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FCE4A59"/>
    <w:multiLevelType w:val="hybridMultilevel"/>
    <w:tmpl w:val="0CD83C2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FEB3571"/>
    <w:multiLevelType w:val="hybridMultilevel"/>
    <w:tmpl w:val="6E263286"/>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1C24F1F"/>
    <w:multiLevelType w:val="hybridMultilevel"/>
    <w:tmpl w:val="3BA21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731310"/>
    <w:multiLevelType w:val="hybridMultilevel"/>
    <w:tmpl w:val="07A6EA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90C67EC"/>
    <w:multiLevelType w:val="multilevel"/>
    <w:tmpl w:val="2CB8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283CAE"/>
    <w:multiLevelType w:val="hybridMultilevel"/>
    <w:tmpl w:val="E6422BE2"/>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4" w15:restartNumberingAfterBreak="0">
    <w:nsid w:val="61F71C74"/>
    <w:multiLevelType w:val="hybridMultilevel"/>
    <w:tmpl w:val="62C6AFFE"/>
    <w:lvl w:ilvl="0" w:tplc="2F8440DA">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470103"/>
    <w:multiLevelType w:val="hybridMultilevel"/>
    <w:tmpl w:val="04521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2996371"/>
    <w:multiLevelType w:val="hybridMultilevel"/>
    <w:tmpl w:val="699872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5094589"/>
    <w:multiLevelType w:val="hybridMultilevel"/>
    <w:tmpl w:val="B82C24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6255710"/>
    <w:multiLevelType w:val="hybridMultilevel"/>
    <w:tmpl w:val="065C62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8C76471"/>
    <w:multiLevelType w:val="hybridMultilevel"/>
    <w:tmpl w:val="09AECB40"/>
    <w:lvl w:ilvl="0" w:tplc="F9641290">
      <w:start w:val="1"/>
      <w:numFmt w:val="bullet"/>
      <w:lvlText w:val=""/>
      <w:lvlJc w:val="left"/>
      <w:pPr>
        <w:ind w:left="1440" w:hanging="360"/>
      </w:pPr>
      <w:rPr>
        <w:rFonts w:ascii="Symbol" w:hAnsi="Symbol"/>
      </w:rPr>
    </w:lvl>
    <w:lvl w:ilvl="1" w:tplc="5CF213D8">
      <w:start w:val="1"/>
      <w:numFmt w:val="bullet"/>
      <w:lvlText w:val=""/>
      <w:lvlJc w:val="left"/>
      <w:pPr>
        <w:ind w:left="1440" w:hanging="360"/>
      </w:pPr>
      <w:rPr>
        <w:rFonts w:ascii="Symbol" w:hAnsi="Symbol"/>
      </w:rPr>
    </w:lvl>
    <w:lvl w:ilvl="2" w:tplc="CBBC6DCE">
      <w:start w:val="1"/>
      <w:numFmt w:val="bullet"/>
      <w:lvlText w:val=""/>
      <w:lvlJc w:val="left"/>
      <w:pPr>
        <w:ind w:left="1440" w:hanging="360"/>
      </w:pPr>
      <w:rPr>
        <w:rFonts w:ascii="Symbol" w:hAnsi="Symbol"/>
      </w:rPr>
    </w:lvl>
    <w:lvl w:ilvl="3" w:tplc="D0EC812A">
      <w:start w:val="1"/>
      <w:numFmt w:val="bullet"/>
      <w:lvlText w:val=""/>
      <w:lvlJc w:val="left"/>
      <w:pPr>
        <w:ind w:left="1440" w:hanging="360"/>
      </w:pPr>
      <w:rPr>
        <w:rFonts w:ascii="Symbol" w:hAnsi="Symbol"/>
      </w:rPr>
    </w:lvl>
    <w:lvl w:ilvl="4" w:tplc="BEBCBB3A">
      <w:start w:val="1"/>
      <w:numFmt w:val="bullet"/>
      <w:lvlText w:val=""/>
      <w:lvlJc w:val="left"/>
      <w:pPr>
        <w:ind w:left="1440" w:hanging="360"/>
      </w:pPr>
      <w:rPr>
        <w:rFonts w:ascii="Symbol" w:hAnsi="Symbol"/>
      </w:rPr>
    </w:lvl>
    <w:lvl w:ilvl="5" w:tplc="3F609846">
      <w:start w:val="1"/>
      <w:numFmt w:val="bullet"/>
      <w:lvlText w:val=""/>
      <w:lvlJc w:val="left"/>
      <w:pPr>
        <w:ind w:left="1440" w:hanging="360"/>
      </w:pPr>
      <w:rPr>
        <w:rFonts w:ascii="Symbol" w:hAnsi="Symbol"/>
      </w:rPr>
    </w:lvl>
    <w:lvl w:ilvl="6" w:tplc="3634B266">
      <w:start w:val="1"/>
      <w:numFmt w:val="bullet"/>
      <w:lvlText w:val=""/>
      <w:lvlJc w:val="left"/>
      <w:pPr>
        <w:ind w:left="1440" w:hanging="360"/>
      </w:pPr>
      <w:rPr>
        <w:rFonts w:ascii="Symbol" w:hAnsi="Symbol"/>
      </w:rPr>
    </w:lvl>
    <w:lvl w:ilvl="7" w:tplc="7E8AF2B4">
      <w:start w:val="1"/>
      <w:numFmt w:val="bullet"/>
      <w:lvlText w:val=""/>
      <w:lvlJc w:val="left"/>
      <w:pPr>
        <w:ind w:left="1440" w:hanging="360"/>
      </w:pPr>
      <w:rPr>
        <w:rFonts w:ascii="Symbol" w:hAnsi="Symbol"/>
      </w:rPr>
    </w:lvl>
    <w:lvl w:ilvl="8" w:tplc="7F80EFF8">
      <w:start w:val="1"/>
      <w:numFmt w:val="bullet"/>
      <w:lvlText w:val=""/>
      <w:lvlJc w:val="left"/>
      <w:pPr>
        <w:ind w:left="1440" w:hanging="360"/>
      </w:pPr>
      <w:rPr>
        <w:rFonts w:ascii="Symbol" w:hAnsi="Symbol"/>
      </w:rPr>
    </w:lvl>
  </w:abstractNum>
  <w:abstractNum w:abstractNumId="40" w15:restartNumberingAfterBreak="0">
    <w:nsid w:val="6EBE3107"/>
    <w:multiLevelType w:val="multilevel"/>
    <w:tmpl w:val="2B8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92313"/>
    <w:multiLevelType w:val="multilevel"/>
    <w:tmpl w:val="7C9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A3006"/>
    <w:multiLevelType w:val="hybridMultilevel"/>
    <w:tmpl w:val="05C82D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72376A0D"/>
    <w:multiLevelType w:val="hybridMultilevel"/>
    <w:tmpl w:val="7F9025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3294041"/>
    <w:multiLevelType w:val="multilevel"/>
    <w:tmpl w:val="9C42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4722E4"/>
    <w:multiLevelType w:val="hybridMultilevel"/>
    <w:tmpl w:val="70DAC8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97D01DF"/>
    <w:multiLevelType w:val="hybridMultilevel"/>
    <w:tmpl w:val="2C3C8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4122989">
    <w:abstractNumId w:val="33"/>
  </w:num>
  <w:num w:numId="2" w16cid:durableId="2129739464">
    <w:abstractNumId w:val="30"/>
  </w:num>
  <w:num w:numId="3" w16cid:durableId="375669000">
    <w:abstractNumId w:val="21"/>
  </w:num>
  <w:num w:numId="4" w16cid:durableId="1612276993">
    <w:abstractNumId w:val="46"/>
  </w:num>
  <w:num w:numId="5" w16cid:durableId="2044330095">
    <w:abstractNumId w:val="25"/>
  </w:num>
  <w:num w:numId="6" w16cid:durableId="2067408603">
    <w:abstractNumId w:val="12"/>
  </w:num>
  <w:num w:numId="7" w16cid:durableId="1189685684">
    <w:abstractNumId w:val="6"/>
  </w:num>
  <w:num w:numId="8" w16cid:durableId="275718108">
    <w:abstractNumId w:val="24"/>
  </w:num>
  <w:num w:numId="9" w16cid:durableId="1454519761">
    <w:abstractNumId w:val="23"/>
  </w:num>
  <w:num w:numId="10" w16cid:durableId="1195928143">
    <w:abstractNumId w:val="31"/>
  </w:num>
  <w:num w:numId="11" w16cid:durableId="740563573">
    <w:abstractNumId w:val="38"/>
  </w:num>
  <w:num w:numId="12" w16cid:durableId="2082213942">
    <w:abstractNumId w:val="36"/>
  </w:num>
  <w:num w:numId="13" w16cid:durableId="1557886819">
    <w:abstractNumId w:val="42"/>
  </w:num>
  <w:num w:numId="14" w16cid:durableId="2087148960">
    <w:abstractNumId w:val="27"/>
  </w:num>
  <w:num w:numId="15" w16cid:durableId="996109692">
    <w:abstractNumId w:val="43"/>
  </w:num>
  <w:num w:numId="16" w16cid:durableId="2069643717">
    <w:abstractNumId w:val="10"/>
  </w:num>
  <w:num w:numId="17" w16cid:durableId="913246298">
    <w:abstractNumId w:val="16"/>
  </w:num>
  <w:num w:numId="18" w16cid:durableId="2082555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634177">
    <w:abstractNumId w:val="28"/>
  </w:num>
  <w:num w:numId="20" w16cid:durableId="469053759">
    <w:abstractNumId w:val="0"/>
  </w:num>
  <w:num w:numId="21" w16cid:durableId="1871840430">
    <w:abstractNumId w:val="18"/>
  </w:num>
  <w:num w:numId="22" w16cid:durableId="2099910099">
    <w:abstractNumId w:val="45"/>
  </w:num>
  <w:num w:numId="23" w16cid:durableId="107241399">
    <w:abstractNumId w:val="14"/>
  </w:num>
  <w:num w:numId="24" w16cid:durableId="1612205009">
    <w:abstractNumId w:val="37"/>
  </w:num>
  <w:num w:numId="25" w16cid:durableId="1983197881">
    <w:abstractNumId w:val="29"/>
  </w:num>
  <w:num w:numId="26" w16cid:durableId="1256784003">
    <w:abstractNumId w:val="1"/>
  </w:num>
  <w:num w:numId="27" w16cid:durableId="2046783296">
    <w:abstractNumId w:val="2"/>
  </w:num>
  <w:num w:numId="28" w16cid:durableId="1134955292">
    <w:abstractNumId w:val="4"/>
  </w:num>
  <w:num w:numId="29" w16cid:durableId="937297200">
    <w:abstractNumId w:val="22"/>
  </w:num>
  <w:num w:numId="30" w16cid:durableId="1216161930">
    <w:abstractNumId w:val="35"/>
  </w:num>
  <w:num w:numId="31" w16cid:durableId="1772164914">
    <w:abstractNumId w:val="44"/>
  </w:num>
  <w:num w:numId="32" w16cid:durableId="2077779406">
    <w:abstractNumId w:val="26"/>
  </w:num>
  <w:num w:numId="33" w16cid:durableId="1380982378">
    <w:abstractNumId w:val="3"/>
  </w:num>
  <w:num w:numId="34" w16cid:durableId="512233424">
    <w:abstractNumId w:val="32"/>
  </w:num>
  <w:num w:numId="35" w16cid:durableId="1067341721">
    <w:abstractNumId w:val="9"/>
  </w:num>
  <w:num w:numId="36" w16cid:durableId="2021929763">
    <w:abstractNumId w:val="41"/>
  </w:num>
  <w:num w:numId="37" w16cid:durableId="1911648895">
    <w:abstractNumId w:val="5"/>
  </w:num>
  <w:num w:numId="38" w16cid:durableId="1345088749">
    <w:abstractNumId w:val="40"/>
  </w:num>
  <w:num w:numId="39" w16cid:durableId="216746996">
    <w:abstractNumId w:val="20"/>
  </w:num>
  <w:num w:numId="40" w16cid:durableId="1190030155">
    <w:abstractNumId w:val="13"/>
  </w:num>
  <w:num w:numId="41" w16cid:durableId="1129515576">
    <w:abstractNumId w:val="15"/>
  </w:num>
  <w:num w:numId="42" w16cid:durableId="513307265">
    <w:abstractNumId w:val="11"/>
  </w:num>
  <w:num w:numId="43" w16cid:durableId="503085511">
    <w:abstractNumId w:val="8"/>
  </w:num>
  <w:num w:numId="44" w16cid:durableId="1536190396">
    <w:abstractNumId w:val="7"/>
  </w:num>
  <w:num w:numId="45" w16cid:durableId="1408310014">
    <w:abstractNumId w:val="34"/>
  </w:num>
  <w:num w:numId="46" w16cid:durableId="1059132928">
    <w:abstractNumId w:val="17"/>
  </w:num>
  <w:num w:numId="47" w16cid:durableId="1358971765">
    <w:abstractNumId w:val="39"/>
  </w:num>
  <w:num w:numId="48" w16cid:durableId="32906227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B1"/>
    <w:rsid w:val="00000462"/>
    <w:rsid w:val="00000511"/>
    <w:rsid w:val="00001319"/>
    <w:rsid w:val="00003809"/>
    <w:rsid w:val="00006F44"/>
    <w:rsid w:val="00010382"/>
    <w:rsid w:val="0001304C"/>
    <w:rsid w:val="000151D0"/>
    <w:rsid w:val="00016932"/>
    <w:rsid w:val="0001711D"/>
    <w:rsid w:val="0001768D"/>
    <w:rsid w:val="00017CDA"/>
    <w:rsid w:val="00020D10"/>
    <w:rsid w:val="00021289"/>
    <w:rsid w:val="00024F8D"/>
    <w:rsid w:val="000252EC"/>
    <w:rsid w:val="00025C84"/>
    <w:rsid w:val="000275D3"/>
    <w:rsid w:val="00030123"/>
    <w:rsid w:val="00030D92"/>
    <w:rsid w:val="00030DF1"/>
    <w:rsid w:val="000353CA"/>
    <w:rsid w:val="000368E3"/>
    <w:rsid w:val="00036C6B"/>
    <w:rsid w:val="00037368"/>
    <w:rsid w:val="0004014C"/>
    <w:rsid w:val="00040867"/>
    <w:rsid w:val="000425E8"/>
    <w:rsid w:val="0004403B"/>
    <w:rsid w:val="000450CC"/>
    <w:rsid w:val="000465C2"/>
    <w:rsid w:val="000473C1"/>
    <w:rsid w:val="00047E20"/>
    <w:rsid w:val="00051AC4"/>
    <w:rsid w:val="000520E1"/>
    <w:rsid w:val="0005294D"/>
    <w:rsid w:val="00053105"/>
    <w:rsid w:val="00055E70"/>
    <w:rsid w:val="00056066"/>
    <w:rsid w:val="000564C5"/>
    <w:rsid w:val="00061BD5"/>
    <w:rsid w:val="00062BF5"/>
    <w:rsid w:val="0007238B"/>
    <w:rsid w:val="00074459"/>
    <w:rsid w:val="0007627D"/>
    <w:rsid w:val="00080CBC"/>
    <w:rsid w:val="000810D0"/>
    <w:rsid w:val="000823F7"/>
    <w:rsid w:val="000905F6"/>
    <w:rsid w:val="00091001"/>
    <w:rsid w:val="00091A3D"/>
    <w:rsid w:val="000931F6"/>
    <w:rsid w:val="000937E3"/>
    <w:rsid w:val="000942D4"/>
    <w:rsid w:val="00094803"/>
    <w:rsid w:val="000A07F6"/>
    <w:rsid w:val="000A1246"/>
    <w:rsid w:val="000A30A4"/>
    <w:rsid w:val="000A481D"/>
    <w:rsid w:val="000A5AB3"/>
    <w:rsid w:val="000A5D70"/>
    <w:rsid w:val="000A665A"/>
    <w:rsid w:val="000A77CB"/>
    <w:rsid w:val="000B1870"/>
    <w:rsid w:val="000B20D9"/>
    <w:rsid w:val="000B516F"/>
    <w:rsid w:val="000B5B24"/>
    <w:rsid w:val="000B6BD3"/>
    <w:rsid w:val="000B6C26"/>
    <w:rsid w:val="000C090F"/>
    <w:rsid w:val="000C11D6"/>
    <w:rsid w:val="000C1412"/>
    <w:rsid w:val="000C3917"/>
    <w:rsid w:val="000C573D"/>
    <w:rsid w:val="000C6445"/>
    <w:rsid w:val="000C6DDD"/>
    <w:rsid w:val="000C72C6"/>
    <w:rsid w:val="000D1BE6"/>
    <w:rsid w:val="000D58F2"/>
    <w:rsid w:val="000D5FD9"/>
    <w:rsid w:val="000D655E"/>
    <w:rsid w:val="000E0FCF"/>
    <w:rsid w:val="000E35D5"/>
    <w:rsid w:val="000E3610"/>
    <w:rsid w:val="000E3802"/>
    <w:rsid w:val="000E4234"/>
    <w:rsid w:val="000E49D4"/>
    <w:rsid w:val="000E53C8"/>
    <w:rsid w:val="000E68A7"/>
    <w:rsid w:val="000E6AF5"/>
    <w:rsid w:val="000E6CA3"/>
    <w:rsid w:val="000E71C1"/>
    <w:rsid w:val="000F33FF"/>
    <w:rsid w:val="000F3CE1"/>
    <w:rsid w:val="000F5DCA"/>
    <w:rsid w:val="000F69EC"/>
    <w:rsid w:val="00101C67"/>
    <w:rsid w:val="00102849"/>
    <w:rsid w:val="00103BB0"/>
    <w:rsid w:val="00107553"/>
    <w:rsid w:val="0011102F"/>
    <w:rsid w:val="00111F0E"/>
    <w:rsid w:val="00112B54"/>
    <w:rsid w:val="00115F17"/>
    <w:rsid w:val="00120286"/>
    <w:rsid w:val="00122B6C"/>
    <w:rsid w:val="0012365A"/>
    <w:rsid w:val="00124B67"/>
    <w:rsid w:val="0013063B"/>
    <w:rsid w:val="00130AFE"/>
    <w:rsid w:val="00130D96"/>
    <w:rsid w:val="00131094"/>
    <w:rsid w:val="00131425"/>
    <w:rsid w:val="00132357"/>
    <w:rsid w:val="001341E1"/>
    <w:rsid w:val="00140C9B"/>
    <w:rsid w:val="00140D98"/>
    <w:rsid w:val="00140E45"/>
    <w:rsid w:val="001413BF"/>
    <w:rsid w:val="0014261A"/>
    <w:rsid w:val="0014288D"/>
    <w:rsid w:val="00152101"/>
    <w:rsid w:val="001536E6"/>
    <w:rsid w:val="00154287"/>
    <w:rsid w:val="00154E05"/>
    <w:rsid w:val="00160614"/>
    <w:rsid w:val="0016460F"/>
    <w:rsid w:val="00164ADF"/>
    <w:rsid w:val="00164C3E"/>
    <w:rsid w:val="00166653"/>
    <w:rsid w:val="00166E82"/>
    <w:rsid w:val="00167AC1"/>
    <w:rsid w:val="00167BCD"/>
    <w:rsid w:val="0017186F"/>
    <w:rsid w:val="00172A99"/>
    <w:rsid w:val="001748E1"/>
    <w:rsid w:val="00175544"/>
    <w:rsid w:val="00177B50"/>
    <w:rsid w:val="00185EB6"/>
    <w:rsid w:val="00187EAB"/>
    <w:rsid w:val="001902B1"/>
    <w:rsid w:val="00192B73"/>
    <w:rsid w:val="00193588"/>
    <w:rsid w:val="00193E1E"/>
    <w:rsid w:val="00195979"/>
    <w:rsid w:val="001A0972"/>
    <w:rsid w:val="001A29A0"/>
    <w:rsid w:val="001A39A9"/>
    <w:rsid w:val="001A4298"/>
    <w:rsid w:val="001A4357"/>
    <w:rsid w:val="001A710C"/>
    <w:rsid w:val="001A7775"/>
    <w:rsid w:val="001B2E6F"/>
    <w:rsid w:val="001B4153"/>
    <w:rsid w:val="001B4EDB"/>
    <w:rsid w:val="001B4F64"/>
    <w:rsid w:val="001B6658"/>
    <w:rsid w:val="001C13C3"/>
    <w:rsid w:val="001C1E8E"/>
    <w:rsid w:val="001C1F4A"/>
    <w:rsid w:val="001C3627"/>
    <w:rsid w:val="001C3A55"/>
    <w:rsid w:val="001C3F83"/>
    <w:rsid w:val="001C531C"/>
    <w:rsid w:val="001C580B"/>
    <w:rsid w:val="001C65E9"/>
    <w:rsid w:val="001C7004"/>
    <w:rsid w:val="001D0939"/>
    <w:rsid w:val="001D118F"/>
    <w:rsid w:val="001D3332"/>
    <w:rsid w:val="001D350A"/>
    <w:rsid w:val="001D3A1A"/>
    <w:rsid w:val="001D3D30"/>
    <w:rsid w:val="001E02DE"/>
    <w:rsid w:val="001E0650"/>
    <w:rsid w:val="001E108A"/>
    <w:rsid w:val="001E1CC8"/>
    <w:rsid w:val="001E25EF"/>
    <w:rsid w:val="001E3C01"/>
    <w:rsid w:val="001E4017"/>
    <w:rsid w:val="001E7F65"/>
    <w:rsid w:val="001F2599"/>
    <w:rsid w:val="001F25FC"/>
    <w:rsid w:val="001F2869"/>
    <w:rsid w:val="001F3463"/>
    <w:rsid w:val="001F5979"/>
    <w:rsid w:val="002039B5"/>
    <w:rsid w:val="00203D24"/>
    <w:rsid w:val="002051FD"/>
    <w:rsid w:val="0020570E"/>
    <w:rsid w:val="00207208"/>
    <w:rsid w:val="0021015F"/>
    <w:rsid w:val="002127A3"/>
    <w:rsid w:val="002137A4"/>
    <w:rsid w:val="002165BA"/>
    <w:rsid w:val="00217914"/>
    <w:rsid w:val="00223CC1"/>
    <w:rsid w:val="0022487C"/>
    <w:rsid w:val="002321C2"/>
    <w:rsid w:val="00233FD2"/>
    <w:rsid w:val="0023400B"/>
    <w:rsid w:val="00237CBF"/>
    <w:rsid w:val="00237E0A"/>
    <w:rsid w:val="002401CD"/>
    <w:rsid w:val="002407C8"/>
    <w:rsid w:val="00240815"/>
    <w:rsid w:val="0024113A"/>
    <w:rsid w:val="00242C12"/>
    <w:rsid w:val="00243BA3"/>
    <w:rsid w:val="00244F7A"/>
    <w:rsid w:val="00245C56"/>
    <w:rsid w:val="00245D7B"/>
    <w:rsid w:val="00246ECE"/>
    <w:rsid w:val="002470D7"/>
    <w:rsid w:val="0025065B"/>
    <w:rsid w:val="00253143"/>
    <w:rsid w:val="0025556B"/>
    <w:rsid w:val="002560BC"/>
    <w:rsid w:val="0025749E"/>
    <w:rsid w:val="00264A48"/>
    <w:rsid w:val="00266220"/>
    <w:rsid w:val="00266C4C"/>
    <w:rsid w:val="002674C8"/>
    <w:rsid w:val="002701B2"/>
    <w:rsid w:val="00270D97"/>
    <w:rsid w:val="00272A22"/>
    <w:rsid w:val="00273508"/>
    <w:rsid w:val="002740B3"/>
    <w:rsid w:val="002752A7"/>
    <w:rsid w:val="00277679"/>
    <w:rsid w:val="0028005D"/>
    <w:rsid w:val="00280932"/>
    <w:rsid w:val="00282428"/>
    <w:rsid w:val="00283957"/>
    <w:rsid w:val="002851C3"/>
    <w:rsid w:val="002851D0"/>
    <w:rsid w:val="00285DD5"/>
    <w:rsid w:val="00286282"/>
    <w:rsid w:val="00287539"/>
    <w:rsid w:val="0028769C"/>
    <w:rsid w:val="00287A53"/>
    <w:rsid w:val="00294D5A"/>
    <w:rsid w:val="002959A4"/>
    <w:rsid w:val="002A1FFB"/>
    <w:rsid w:val="002A3CEC"/>
    <w:rsid w:val="002A4ADF"/>
    <w:rsid w:val="002A5AD1"/>
    <w:rsid w:val="002A5D5B"/>
    <w:rsid w:val="002B0C6E"/>
    <w:rsid w:val="002B3A6B"/>
    <w:rsid w:val="002B47FE"/>
    <w:rsid w:val="002B5590"/>
    <w:rsid w:val="002B5865"/>
    <w:rsid w:val="002B74F3"/>
    <w:rsid w:val="002B7E47"/>
    <w:rsid w:val="002C14C2"/>
    <w:rsid w:val="002C3566"/>
    <w:rsid w:val="002C3D51"/>
    <w:rsid w:val="002C45D4"/>
    <w:rsid w:val="002C5E4E"/>
    <w:rsid w:val="002C70D0"/>
    <w:rsid w:val="002C7AF3"/>
    <w:rsid w:val="002D0BB6"/>
    <w:rsid w:val="002D1523"/>
    <w:rsid w:val="002D2BB2"/>
    <w:rsid w:val="002D2ED2"/>
    <w:rsid w:val="002E216E"/>
    <w:rsid w:val="002E32DB"/>
    <w:rsid w:val="002E53EB"/>
    <w:rsid w:val="002E597C"/>
    <w:rsid w:val="002E5B7C"/>
    <w:rsid w:val="002E69AE"/>
    <w:rsid w:val="002E7F55"/>
    <w:rsid w:val="002F04EB"/>
    <w:rsid w:val="002F0923"/>
    <w:rsid w:val="002F235A"/>
    <w:rsid w:val="002F2E8C"/>
    <w:rsid w:val="002F313C"/>
    <w:rsid w:val="002F3743"/>
    <w:rsid w:val="002F4230"/>
    <w:rsid w:val="002F4390"/>
    <w:rsid w:val="002F4A54"/>
    <w:rsid w:val="002F4E4A"/>
    <w:rsid w:val="002F7086"/>
    <w:rsid w:val="002F7C99"/>
    <w:rsid w:val="0030112E"/>
    <w:rsid w:val="003037A8"/>
    <w:rsid w:val="003046A0"/>
    <w:rsid w:val="00304748"/>
    <w:rsid w:val="003056E8"/>
    <w:rsid w:val="00305C95"/>
    <w:rsid w:val="00307E1D"/>
    <w:rsid w:val="003106BC"/>
    <w:rsid w:val="0031267C"/>
    <w:rsid w:val="0031481C"/>
    <w:rsid w:val="00316273"/>
    <w:rsid w:val="00316A96"/>
    <w:rsid w:val="00316DA9"/>
    <w:rsid w:val="00317288"/>
    <w:rsid w:val="0031779D"/>
    <w:rsid w:val="00320FFE"/>
    <w:rsid w:val="003214F6"/>
    <w:rsid w:val="00322847"/>
    <w:rsid w:val="0032310F"/>
    <w:rsid w:val="00323C71"/>
    <w:rsid w:val="0032444C"/>
    <w:rsid w:val="00324D02"/>
    <w:rsid w:val="00326F2C"/>
    <w:rsid w:val="00330D4E"/>
    <w:rsid w:val="003313D0"/>
    <w:rsid w:val="00331C4B"/>
    <w:rsid w:val="00331F88"/>
    <w:rsid w:val="00332D33"/>
    <w:rsid w:val="00337341"/>
    <w:rsid w:val="00340BBB"/>
    <w:rsid w:val="0034204A"/>
    <w:rsid w:val="00342359"/>
    <w:rsid w:val="00343C0B"/>
    <w:rsid w:val="00347FF9"/>
    <w:rsid w:val="0035057F"/>
    <w:rsid w:val="00350685"/>
    <w:rsid w:val="00350ED0"/>
    <w:rsid w:val="0035277E"/>
    <w:rsid w:val="00353072"/>
    <w:rsid w:val="003535D5"/>
    <w:rsid w:val="00355163"/>
    <w:rsid w:val="003554CE"/>
    <w:rsid w:val="00356541"/>
    <w:rsid w:val="00356AA4"/>
    <w:rsid w:val="00357B98"/>
    <w:rsid w:val="00360C88"/>
    <w:rsid w:val="003615E9"/>
    <w:rsid w:val="0036252D"/>
    <w:rsid w:val="00364932"/>
    <w:rsid w:val="00365179"/>
    <w:rsid w:val="003657A0"/>
    <w:rsid w:val="00370CCF"/>
    <w:rsid w:val="003729B8"/>
    <w:rsid w:val="00372C90"/>
    <w:rsid w:val="0037517E"/>
    <w:rsid w:val="00375806"/>
    <w:rsid w:val="00375BD1"/>
    <w:rsid w:val="0037729D"/>
    <w:rsid w:val="0037746C"/>
    <w:rsid w:val="00380E27"/>
    <w:rsid w:val="00380E34"/>
    <w:rsid w:val="0038282E"/>
    <w:rsid w:val="0038456E"/>
    <w:rsid w:val="003869FB"/>
    <w:rsid w:val="00387E02"/>
    <w:rsid w:val="003901D1"/>
    <w:rsid w:val="00390C50"/>
    <w:rsid w:val="00391D7A"/>
    <w:rsid w:val="00392559"/>
    <w:rsid w:val="00393EF6"/>
    <w:rsid w:val="00395274"/>
    <w:rsid w:val="00397093"/>
    <w:rsid w:val="00397142"/>
    <w:rsid w:val="003A0310"/>
    <w:rsid w:val="003A114D"/>
    <w:rsid w:val="003A5C35"/>
    <w:rsid w:val="003A5CFE"/>
    <w:rsid w:val="003A6C80"/>
    <w:rsid w:val="003B01CC"/>
    <w:rsid w:val="003B16BD"/>
    <w:rsid w:val="003B18F6"/>
    <w:rsid w:val="003B53CC"/>
    <w:rsid w:val="003B610A"/>
    <w:rsid w:val="003B6B91"/>
    <w:rsid w:val="003B71F0"/>
    <w:rsid w:val="003C355E"/>
    <w:rsid w:val="003C449B"/>
    <w:rsid w:val="003D006D"/>
    <w:rsid w:val="003D07CE"/>
    <w:rsid w:val="003D0BA3"/>
    <w:rsid w:val="003D25D3"/>
    <w:rsid w:val="003D7251"/>
    <w:rsid w:val="003E0A7C"/>
    <w:rsid w:val="003E23C8"/>
    <w:rsid w:val="003E64FA"/>
    <w:rsid w:val="003F1FF2"/>
    <w:rsid w:val="003F2D71"/>
    <w:rsid w:val="003F38DB"/>
    <w:rsid w:val="003F707B"/>
    <w:rsid w:val="003F71F1"/>
    <w:rsid w:val="004007F9"/>
    <w:rsid w:val="00401188"/>
    <w:rsid w:val="00401344"/>
    <w:rsid w:val="00403D95"/>
    <w:rsid w:val="004109B6"/>
    <w:rsid w:val="0041414C"/>
    <w:rsid w:val="004165F1"/>
    <w:rsid w:val="00417128"/>
    <w:rsid w:val="004206A5"/>
    <w:rsid w:val="004213A1"/>
    <w:rsid w:val="00421BDD"/>
    <w:rsid w:val="0042313E"/>
    <w:rsid w:val="00424233"/>
    <w:rsid w:val="00424541"/>
    <w:rsid w:val="00425821"/>
    <w:rsid w:val="00425B05"/>
    <w:rsid w:val="0043411F"/>
    <w:rsid w:val="00436F2B"/>
    <w:rsid w:val="0044041D"/>
    <w:rsid w:val="00443C6F"/>
    <w:rsid w:val="00450D94"/>
    <w:rsid w:val="00452A17"/>
    <w:rsid w:val="004545B7"/>
    <w:rsid w:val="00455BB2"/>
    <w:rsid w:val="00456027"/>
    <w:rsid w:val="0046745E"/>
    <w:rsid w:val="00467F2B"/>
    <w:rsid w:val="00470393"/>
    <w:rsid w:val="004746ED"/>
    <w:rsid w:val="00474B89"/>
    <w:rsid w:val="00475E2C"/>
    <w:rsid w:val="00481867"/>
    <w:rsid w:val="004820A1"/>
    <w:rsid w:val="004833BC"/>
    <w:rsid w:val="004841B5"/>
    <w:rsid w:val="00485251"/>
    <w:rsid w:val="00486866"/>
    <w:rsid w:val="00486DF6"/>
    <w:rsid w:val="0049019F"/>
    <w:rsid w:val="004904A4"/>
    <w:rsid w:val="00490BC3"/>
    <w:rsid w:val="00490C20"/>
    <w:rsid w:val="00491763"/>
    <w:rsid w:val="004A10B6"/>
    <w:rsid w:val="004A250E"/>
    <w:rsid w:val="004A4E15"/>
    <w:rsid w:val="004A4FD5"/>
    <w:rsid w:val="004B03FE"/>
    <w:rsid w:val="004B2DCB"/>
    <w:rsid w:val="004B341E"/>
    <w:rsid w:val="004B385E"/>
    <w:rsid w:val="004B3D58"/>
    <w:rsid w:val="004B4B6F"/>
    <w:rsid w:val="004B54D1"/>
    <w:rsid w:val="004B565B"/>
    <w:rsid w:val="004B5919"/>
    <w:rsid w:val="004B6DE4"/>
    <w:rsid w:val="004B75D7"/>
    <w:rsid w:val="004B76F1"/>
    <w:rsid w:val="004C14ED"/>
    <w:rsid w:val="004C2CEC"/>
    <w:rsid w:val="004C30E2"/>
    <w:rsid w:val="004C3871"/>
    <w:rsid w:val="004C4A1B"/>
    <w:rsid w:val="004C58F3"/>
    <w:rsid w:val="004D0B9C"/>
    <w:rsid w:val="004D2A50"/>
    <w:rsid w:val="004D3ADB"/>
    <w:rsid w:val="004D615D"/>
    <w:rsid w:val="004D61C4"/>
    <w:rsid w:val="004D6C63"/>
    <w:rsid w:val="004E071A"/>
    <w:rsid w:val="004E2720"/>
    <w:rsid w:val="004E49DB"/>
    <w:rsid w:val="004E6AE6"/>
    <w:rsid w:val="004F045A"/>
    <w:rsid w:val="004F210F"/>
    <w:rsid w:val="004F29D8"/>
    <w:rsid w:val="004F44FD"/>
    <w:rsid w:val="004F4812"/>
    <w:rsid w:val="004F5E52"/>
    <w:rsid w:val="004F66A6"/>
    <w:rsid w:val="004F686F"/>
    <w:rsid w:val="005005E1"/>
    <w:rsid w:val="00502C32"/>
    <w:rsid w:val="0050306A"/>
    <w:rsid w:val="00503E72"/>
    <w:rsid w:val="005048EB"/>
    <w:rsid w:val="0050526F"/>
    <w:rsid w:val="00506083"/>
    <w:rsid w:val="0050752B"/>
    <w:rsid w:val="00507AC1"/>
    <w:rsid w:val="00510B8B"/>
    <w:rsid w:val="00510F93"/>
    <w:rsid w:val="00510FD5"/>
    <w:rsid w:val="00511B34"/>
    <w:rsid w:val="00514A2F"/>
    <w:rsid w:val="00516B13"/>
    <w:rsid w:val="00517208"/>
    <w:rsid w:val="00521FBF"/>
    <w:rsid w:val="00524761"/>
    <w:rsid w:val="0052610F"/>
    <w:rsid w:val="00526E67"/>
    <w:rsid w:val="0052732E"/>
    <w:rsid w:val="0052740F"/>
    <w:rsid w:val="00527880"/>
    <w:rsid w:val="00530DFB"/>
    <w:rsid w:val="00531800"/>
    <w:rsid w:val="0053186E"/>
    <w:rsid w:val="00533696"/>
    <w:rsid w:val="00534B7E"/>
    <w:rsid w:val="00542EAF"/>
    <w:rsid w:val="00543ADF"/>
    <w:rsid w:val="0055299F"/>
    <w:rsid w:val="005537C0"/>
    <w:rsid w:val="00557290"/>
    <w:rsid w:val="005575C4"/>
    <w:rsid w:val="0056095C"/>
    <w:rsid w:val="00563B73"/>
    <w:rsid w:val="0056483B"/>
    <w:rsid w:val="00564A28"/>
    <w:rsid w:val="00566C43"/>
    <w:rsid w:val="005675C1"/>
    <w:rsid w:val="00567E11"/>
    <w:rsid w:val="005702E2"/>
    <w:rsid w:val="005704BB"/>
    <w:rsid w:val="00570602"/>
    <w:rsid w:val="00570E78"/>
    <w:rsid w:val="0057195E"/>
    <w:rsid w:val="0057374A"/>
    <w:rsid w:val="00573AF2"/>
    <w:rsid w:val="0057629D"/>
    <w:rsid w:val="00577167"/>
    <w:rsid w:val="00577EB1"/>
    <w:rsid w:val="0058124F"/>
    <w:rsid w:val="00581FB1"/>
    <w:rsid w:val="00583A4E"/>
    <w:rsid w:val="0058562B"/>
    <w:rsid w:val="00586013"/>
    <w:rsid w:val="00586210"/>
    <w:rsid w:val="00586B83"/>
    <w:rsid w:val="00586C91"/>
    <w:rsid w:val="00590446"/>
    <w:rsid w:val="00590BAA"/>
    <w:rsid w:val="00592499"/>
    <w:rsid w:val="00592585"/>
    <w:rsid w:val="005944D4"/>
    <w:rsid w:val="00595078"/>
    <w:rsid w:val="005A2822"/>
    <w:rsid w:val="005A3396"/>
    <w:rsid w:val="005A36C0"/>
    <w:rsid w:val="005A3E21"/>
    <w:rsid w:val="005B1B01"/>
    <w:rsid w:val="005B3939"/>
    <w:rsid w:val="005B565E"/>
    <w:rsid w:val="005B57AF"/>
    <w:rsid w:val="005B5B4F"/>
    <w:rsid w:val="005B5E8A"/>
    <w:rsid w:val="005C07D8"/>
    <w:rsid w:val="005C52A3"/>
    <w:rsid w:val="005D034D"/>
    <w:rsid w:val="005D2A3B"/>
    <w:rsid w:val="005D345C"/>
    <w:rsid w:val="005D529A"/>
    <w:rsid w:val="005D72F6"/>
    <w:rsid w:val="005E1ABE"/>
    <w:rsid w:val="005E4E21"/>
    <w:rsid w:val="005E5341"/>
    <w:rsid w:val="005E66EC"/>
    <w:rsid w:val="005F1241"/>
    <w:rsid w:val="005F1B4C"/>
    <w:rsid w:val="005F1F0A"/>
    <w:rsid w:val="005F2FED"/>
    <w:rsid w:val="005F3431"/>
    <w:rsid w:val="005F4D63"/>
    <w:rsid w:val="005F50A7"/>
    <w:rsid w:val="005F5FFF"/>
    <w:rsid w:val="005F7EAA"/>
    <w:rsid w:val="00600579"/>
    <w:rsid w:val="006012CA"/>
    <w:rsid w:val="00601FB2"/>
    <w:rsid w:val="00602F69"/>
    <w:rsid w:val="00604C79"/>
    <w:rsid w:val="00606419"/>
    <w:rsid w:val="00606C3B"/>
    <w:rsid w:val="00612EA1"/>
    <w:rsid w:val="006144E9"/>
    <w:rsid w:val="0061529B"/>
    <w:rsid w:val="00615CBE"/>
    <w:rsid w:val="0061646F"/>
    <w:rsid w:val="00616D52"/>
    <w:rsid w:val="00617AB4"/>
    <w:rsid w:val="00621CAE"/>
    <w:rsid w:val="00623CDF"/>
    <w:rsid w:val="00625004"/>
    <w:rsid w:val="00626443"/>
    <w:rsid w:val="00626710"/>
    <w:rsid w:val="00627011"/>
    <w:rsid w:val="00627B52"/>
    <w:rsid w:val="00634456"/>
    <w:rsid w:val="00636BC5"/>
    <w:rsid w:val="00640422"/>
    <w:rsid w:val="00640F5E"/>
    <w:rsid w:val="006410A3"/>
    <w:rsid w:val="00641A25"/>
    <w:rsid w:val="00642E7B"/>
    <w:rsid w:val="00645066"/>
    <w:rsid w:val="0064662D"/>
    <w:rsid w:val="00646E3E"/>
    <w:rsid w:val="00651EBE"/>
    <w:rsid w:val="00652C2E"/>
    <w:rsid w:val="00652C3A"/>
    <w:rsid w:val="006535FD"/>
    <w:rsid w:val="006551D7"/>
    <w:rsid w:val="006553EC"/>
    <w:rsid w:val="00661C8B"/>
    <w:rsid w:val="00661FF5"/>
    <w:rsid w:val="00665F01"/>
    <w:rsid w:val="00670B74"/>
    <w:rsid w:val="00670E66"/>
    <w:rsid w:val="00670ED0"/>
    <w:rsid w:val="006756A9"/>
    <w:rsid w:val="00676444"/>
    <w:rsid w:val="00680065"/>
    <w:rsid w:val="00681EEA"/>
    <w:rsid w:val="00682EA0"/>
    <w:rsid w:val="006835B0"/>
    <w:rsid w:val="00687413"/>
    <w:rsid w:val="00687F54"/>
    <w:rsid w:val="00692660"/>
    <w:rsid w:val="00693BD7"/>
    <w:rsid w:val="00693FAC"/>
    <w:rsid w:val="00694037"/>
    <w:rsid w:val="0069481D"/>
    <w:rsid w:val="006948B5"/>
    <w:rsid w:val="00694D56"/>
    <w:rsid w:val="00694E99"/>
    <w:rsid w:val="00695279"/>
    <w:rsid w:val="006958C0"/>
    <w:rsid w:val="00696C12"/>
    <w:rsid w:val="00697C2A"/>
    <w:rsid w:val="006A2433"/>
    <w:rsid w:val="006A2A2C"/>
    <w:rsid w:val="006A3136"/>
    <w:rsid w:val="006A3675"/>
    <w:rsid w:val="006A42A2"/>
    <w:rsid w:val="006A48E5"/>
    <w:rsid w:val="006A51E3"/>
    <w:rsid w:val="006B20AF"/>
    <w:rsid w:val="006B37B7"/>
    <w:rsid w:val="006B6F03"/>
    <w:rsid w:val="006B78D2"/>
    <w:rsid w:val="006C1C0B"/>
    <w:rsid w:val="006C28BD"/>
    <w:rsid w:val="006C3BDD"/>
    <w:rsid w:val="006C4692"/>
    <w:rsid w:val="006C5663"/>
    <w:rsid w:val="006C7E36"/>
    <w:rsid w:val="006D28B5"/>
    <w:rsid w:val="006D4B1B"/>
    <w:rsid w:val="006E2CB7"/>
    <w:rsid w:val="006E33D8"/>
    <w:rsid w:val="006E5472"/>
    <w:rsid w:val="006E6F96"/>
    <w:rsid w:val="006E709C"/>
    <w:rsid w:val="006E7ADC"/>
    <w:rsid w:val="006E7EBE"/>
    <w:rsid w:val="006F1D21"/>
    <w:rsid w:val="006F5036"/>
    <w:rsid w:val="006F6736"/>
    <w:rsid w:val="006F7B0E"/>
    <w:rsid w:val="0070132E"/>
    <w:rsid w:val="00702633"/>
    <w:rsid w:val="00702F92"/>
    <w:rsid w:val="00704CCC"/>
    <w:rsid w:val="00705297"/>
    <w:rsid w:val="00707679"/>
    <w:rsid w:val="00710D4C"/>
    <w:rsid w:val="0071112C"/>
    <w:rsid w:val="00713469"/>
    <w:rsid w:val="00713DB5"/>
    <w:rsid w:val="0071477F"/>
    <w:rsid w:val="00716519"/>
    <w:rsid w:val="00716FCC"/>
    <w:rsid w:val="007178F0"/>
    <w:rsid w:val="00717AF4"/>
    <w:rsid w:val="007212AF"/>
    <w:rsid w:val="00721581"/>
    <w:rsid w:val="0072366F"/>
    <w:rsid w:val="00723910"/>
    <w:rsid w:val="0072539F"/>
    <w:rsid w:val="00727768"/>
    <w:rsid w:val="00727B20"/>
    <w:rsid w:val="00727BD1"/>
    <w:rsid w:val="00727F39"/>
    <w:rsid w:val="00730C9F"/>
    <w:rsid w:val="00730F24"/>
    <w:rsid w:val="00731EAF"/>
    <w:rsid w:val="0073209F"/>
    <w:rsid w:val="007323F0"/>
    <w:rsid w:val="00734790"/>
    <w:rsid w:val="00735FA6"/>
    <w:rsid w:val="00736C94"/>
    <w:rsid w:val="00737B35"/>
    <w:rsid w:val="007430DB"/>
    <w:rsid w:val="0074392A"/>
    <w:rsid w:val="0074402E"/>
    <w:rsid w:val="0074534B"/>
    <w:rsid w:val="00747A51"/>
    <w:rsid w:val="00747C1F"/>
    <w:rsid w:val="00750C5F"/>
    <w:rsid w:val="00753159"/>
    <w:rsid w:val="00753DF8"/>
    <w:rsid w:val="00754A12"/>
    <w:rsid w:val="00755661"/>
    <w:rsid w:val="00756F0C"/>
    <w:rsid w:val="0075707A"/>
    <w:rsid w:val="0076041E"/>
    <w:rsid w:val="00760709"/>
    <w:rsid w:val="007647F1"/>
    <w:rsid w:val="00764E55"/>
    <w:rsid w:val="00766C8B"/>
    <w:rsid w:val="00766DD6"/>
    <w:rsid w:val="007700B8"/>
    <w:rsid w:val="007722F2"/>
    <w:rsid w:val="00774A2B"/>
    <w:rsid w:val="0077688D"/>
    <w:rsid w:val="007777C4"/>
    <w:rsid w:val="00781D8F"/>
    <w:rsid w:val="00782002"/>
    <w:rsid w:val="0078205F"/>
    <w:rsid w:val="00783EF1"/>
    <w:rsid w:val="00783F03"/>
    <w:rsid w:val="00786819"/>
    <w:rsid w:val="00786CD3"/>
    <w:rsid w:val="00790415"/>
    <w:rsid w:val="00793085"/>
    <w:rsid w:val="00793CD7"/>
    <w:rsid w:val="007951F7"/>
    <w:rsid w:val="007953DC"/>
    <w:rsid w:val="00795856"/>
    <w:rsid w:val="00797F7C"/>
    <w:rsid w:val="007A0AAE"/>
    <w:rsid w:val="007A32B7"/>
    <w:rsid w:val="007A4761"/>
    <w:rsid w:val="007A59D5"/>
    <w:rsid w:val="007A5A2E"/>
    <w:rsid w:val="007A6512"/>
    <w:rsid w:val="007A6786"/>
    <w:rsid w:val="007A6D2C"/>
    <w:rsid w:val="007A6DBF"/>
    <w:rsid w:val="007A6E18"/>
    <w:rsid w:val="007B185A"/>
    <w:rsid w:val="007B30F6"/>
    <w:rsid w:val="007B3111"/>
    <w:rsid w:val="007B4AFA"/>
    <w:rsid w:val="007B551E"/>
    <w:rsid w:val="007B5DA2"/>
    <w:rsid w:val="007B7A93"/>
    <w:rsid w:val="007C1197"/>
    <w:rsid w:val="007C1F59"/>
    <w:rsid w:val="007C2297"/>
    <w:rsid w:val="007C281B"/>
    <w:rsid w:val="007C2E5D"/>
    <w:rsid w:val="007C7039"/>
    <w:rsid w:val="007C72A7"/>
    <w:rsid w:val="007D4A53"/>
    <w:rsid w:val="007D5067"/>
    <w:rsid w:val="007D6141"/>
    <w:rsid w:val="007D6331"/>
    <w:rsid w:val="007E4B78"/>
    <w:rsid w:val="007E652C"/>
    <w:rsid w:val="007E72D4"/>
    <w:rsid w:val="007F36C7"/>
    <w:rsid w:val="007F38B1"/>
    <w:rsid w:val="007F3BA1"/>
    <w:rsid w:val="007F45B4"/>
    <w:rsid w:val="007F560C"/>
    <w:rsid w:val="007F58C0"/>
    <w:rsid w:val="007F7FC2"/>
    <w:rsid w:val="00800B9C"/>
    <w:rsid w:val="00801713"/>
    <w:rsid w:val="00805298"/>
    <w:rsid w:val="00806A0D"/>
    <w:rsid w:val="008079A1"/>
    <w:rsid w:val="00810914"/>
    <w:rsid w:val="00810A3B"/>
    <w:rsid w:val="00812E09"/>
    <w:rsid w:val="008131A7"/>
    <w:rsid w:val="008134B5"/>
    <w:rsid w:val="00814B84"/>
    <w:rsid w:val="00814E12"/>
    <w:rsid w:val="00815CAC"/>
    <w:rsid w:val="0081637E"/>
    <w:rsid w:val="00817633"/>
    <w:rsid w:val="00824041"/>
    <w:rsid w:val="00827FDF"/>
    <w:rsid w:val="008306F8"/>
    <w:rsid w:val="00831694"/>
    <w:rsid w:val="00832537"/>
    <w:rsid w:val="008325CA"/>
    <w:rsid w:val="00832E6B"/>
    <w:rsid w:val="008335A0"/>
    <w:rsid w:val="00835601"/>
    <w:rsid w:val="00835BE4"/>
    <w:rsid w:val="008361CE"/>
    <w:rsid w:val="00836EC5"/>
    <w:rsid w:val="00840D92"/>
    <w:rsid w:val="008419FA"/>
    <w:rsid w:val="00844715"/>
    <w:rsid w:val="00847144"/>
    <w:rsid w:val="0085193B"/>
    <w:rsid w:val="00853E93"/>
    <w:rsid w:val="00855153"/>
    <w:rsid w:val="00855A4F"/>
    <w:rsid w:val="00855AEE"/>
    <w:rsid w:val="00855C67"/>
    <w:rsid w:val="00856AAE"/>
    <w:rsid w:val="00857F7F"/>
    <w:rsid w:val="00860348"/>
    <w:rsid w:val="008613F7"/>
    <w:rsid w:val="00861A12"/>
    <w:rsid w:val="00861DD9"/>
    <w:rsid w:val="00862345"/>
    <w:rsid w:val="008625C8"/>
    <w:rsid w:val="00862879"/>
    <w:rsid w:val="00864409"/>
    <w:rsid w:val="00867736"/>
    <w:rsid w:val="00870F7D"/>
    <w:rsid w:val="00872A06"/>
    <w:rsid w:val="008748C2"/>
    <w:rsid w:val="00875C2B"/>
    <w:rsid w:val="0088301C"/>
    <w:rsid w:val="008841F8"/>
    <w:rsid w:val="00886D24"/>
    <w:rsid w:val="008901B4"/>
    <w:rsid w:val="00891770"/>
    <w:rsid w:val="0089198C"/>
    <w:rsid w:val="00892134"/>
    <w:rsid w:val="00895D0B"/>
    <w:rsid w:val="00896FFA"/>
    <w:rsid w:val="008A00EA"/>
    <w:rsid w:val="008A0A35"/>
    <w:rsid w:val="008A454E"/>
    <w:rsid w:val="008A7275"/>
    <w:rsid w:val="008B13A6"/>
    <w:rsid w:val="008B1BAB"/>
    <w:rsid w:val="008B2AF6"/>
    <w:rsid w:val="008B38C4"/>
    <w:rsid w:val="008B3B45"/>
    <w:rsid w:val="008B4F4A"/>
    <w:rsid w:val="008B5068"/>
    <w:rsid w:val="008B6246"/>
    <w:rsid w:val="008B7550"/>
    <w:rsid w:val="008B7B9C"/>
    <w:rsid w:val="008C0923"/>
    <w:rsid w:val="008C1102"/>
    <w:rsid w:val="008C1124"/>
    <w:rsid w:val="008C130D"/>
    <w:rsid w:val="008C39E5"/>
    <w:rsid w:val="008C578D"/>
    <w:rsid w:val="008D0B2A"/>
    <w:rsid w:val="008D0BCC"/>
    <w:rsid w:val="008D1129"/>
    <w:rsid w:val="008D1D78"/>
    <w:rsid w:val="008E0C80"/>
    <w:rsid w:val="008E0EE9"/>
    <w:rsid w:val="008E2173"/>
    <w:rsid w:val="008E3603"/>
    <w:rsid w:val="008E3BB4"/>
    <w:rsid w:val="008E6DC1"/>
    <w:rsid w:val="008E75A3"/>
    <w:rsid w:val="008F09DD"/>
    <w:rsid w:val="008F18FD"/>
    <w:rsid w:val="008F1AF4"/>
    <w:rsid w:val="008F2D5A"/>
    <w:rsid w:val="008F5085"/>
    <w:rsid w:val="008F64E3"/>
    <w:rsid w:val="008F6CCC"/>
    <w:rsid w:val="008F7A19"/>
    <w:rsid w:val="00900E55"/>
    <w:rsid w:val="009016BE"/>
    <w:rsid w:val="00902096"/>
    <w:rsid w:val="00905356"/>
    <w:rsid w:val="00907A1B"/>
    <w:rsid w:val="009103C6"/>
    <w:rsid w:val="00910648"/>
    <w:rsid w:val="00910ECB"/>
    <w:rsid w:val="0091273C"/>
    <w:rsid w:val="00912E16"/>
    <w:rsid w:val="00913369"/>
    <w:rsid w:val="00914838"/>
    <w:rsid w:val="009154A4"/>
    <w:rsid w:val="009173D4"/>
    <w:rsid w:val="00917B9A"/>
    <w:rsid w:val="00920B21"/>
    <w:rsid w:val="00922D43"/>
    <w:rsid w:val="00923CDE"/>
    <w:rsid w:val="00923F4F"/>
    <w:rsid w:val="009261DE"/>
    <w:rsid w:val="00926450"/>
    <w:rsid w:val="009305D8"/>
    <w:rsid w:val="0093097F"/>
    <w:rsid w:val="009309BA"/>
    <w:rsid w:val="00931281"/>
    <w:rsid w:val="00932E8F"/>
    <w:rsid w:val="00934F00"/>
    <w:rsid w:val="00935062"/>
    <w:rsid w:val="00936448"/>
    <w:rsid w:val="00937AC1"/>
    <w:rsid w:val="00937EB8"/>
    <w:rsid w:val="0094079A"/>
    <w:rsid w:val="00940F22"/>
    <w:rsid w:val="0094180D"/>
    <w:rsid w:val="009419E1"/>
    <w:rsid w:val="00941D7A"/>
    <w:rsid w:val="00947CBD"/>
    <w:rsid w:val="00947E83"/>
    <w:rsid w:val="00950179"/>
    <w:rsid w:val="00951630"/>
    <w:rsid w:val="00956496"/>
    <w:rsid w:val="0095741F"/>
    <w:rsid w:val="009609DC"/>
    <w:rsid w:val="009660D9"/>
    <w:rsid w:val="009675A3"/>
    <w:rsid w:val="00970E15"/>
    <w:rsid w:val="00976BDF"/>
    <w:rsid w:val="00980D84"/>
    <w:rsid w:val="009826C1"/>
    <w:rsid w:val="00982AAB"/>
    <w:rsid w:val="00982CAA"/>
    <w:rsid w:val="00983125"/>
    <w:rsid w:val="00983701"/>
    <w:rsid w:val="00983CAD"/>
    <w:rsid w:val="0098470A"/>
    <w:rsid w:val="00985833"/>
    <w:rsid w:val="009859CC"/>
    <w:rsid w:val="00985D9F"/>
    <w:rsid w:val="00992DEE"/>
    <w:rsid w:val="00993E02"/>
    <w:rsid w:val="00994C02"/>
    <w:rsid w:val="0099550A"/>
    <w:rsid w:val="0099771D"/>
    <w:rsid w:val="009A00C8"/>
    <w:rsid w:val="009A1591"/>
    <w:rsid w:val="009A229D"/>
    <w:rsid w:val="009A25DB"/>
    <w:rsid w:val="009A2CCF"/>
    <w:rsid w:val="009A32E7"/>
    <w:rsid w:val="009A345A"/>
    <w:rsid w:val="009A4CEC"/>
    <w:rsid w:val="009A4E56"/>
    <w:rsid w:val="009A7703"/>
    <w:rsid w:val="009B3992"/>
    <w:rsid w:val="009B3DB6"/>
    <w:rsid w:val="009B4F43"/>
    <w:rsid w:val="009B68C6"/>
    <w:rsid w:val="009B74A5"/>
    <w:rsid w:val="009C0869"/>
    <w:rsid w:val="009C120E"/>
    <w:rsid w:val="009C1F80"/>
    <w:rsid w:val="009C4782"/>
    <w:rsid w:val="009C4D99"/>
    <w:rsid w:val="009C7008"/>
    <w:rsid w:val="009C7157"/>
    <w:rsid w:val="009C7B93"/>
    <w:rsid w:val="009D00AB"/>
    <w:rsid w:val="009D01BD"/>
    <w:rsid w:val="009D2BE5"/>
    <w:rsid w:val="009D34B6"/>
    <w:rsid w:val="009D4619"/>
    <w:rsid w:val="009D51AD"/>
    <w:rsid w:val="009D66E9"/>
    <w:rsid w:val="009D7080"/>
    <w:rsid w:val="009E0B0E"/>
    <w:rsid w:val="009E1393"/>
    <w:rsid w:val="009E1E23"/>
    <w:rsid w:val="009E20F9"/>
    <w:rsid w:val="009E370D"/>
    <w:rsid w:val="009E4591"/>
    <w:rsid w:val="009E60B9"/>
    <w:rsid w:val="009E7B76"/>
    <w:rsid w:val="009E7F33"/>
    <w:rsid w:val="009F0B18"/>
    <w:rsid w:val="009F13CC"/>
    <w:rsid w:val="009F1A03"/>
    <w:rsid w:val="009F4694"/>
    <w:rsid w:val="009F714B"/>
    <w:rsid w:val="009F77C0"/>
    <w:rsid w:val="00A0193F"/>
    <w:rsid w:val="00A070F1"/>
    <w:rsid w:val="00A0797C"/>
    <w:rsid w:val="00A101E9"/>
    <w:rsid w:val="00A1089E"/>
    <w:rsid w:val="00A12FB3"/>
    <w:rsid w:val="00A14E91"/>
    <w:rsid w:val="00A1560C"/>
    <w:rsid w:val="00A165B7"/>
    <w:rsid w:val="00A16AB4"/>
    <w:rsid w:val="00A2087B"/>
    <w:rsid w:val="00A2774C"/>
    <w:rsid w:val="00A27D6C"/>
    <w:rsid w:val="00A30ACD"/>
    <w:rsid w:val="00A34A47"/>
    <w:rsid w:val="00A351DB"/>
    <w:rsid w:val="00A376BC"/>
    <w:rsid w:val="00A37A91"/>
    <w:rsid w:val="00A416AE"/>
    <w:rsid w:val="00A43585"/>
    <w:rsid w:val="00A43FDA"/>
    <w:rsid w:val="00A44892"/>
    <w:rsid w:val="00A456C6"/>
    <w:rsid w:val="00A46581"/>
    <w:rsid w:val="00A46B27"/>
    <w:rsid w:val="00A47E92"/>
    <w:rsid w:val="00A608BD"/>
    <w:rsid w:val="00A61799"/>
    <w:rsid w:val="00A632CA"/>
    <w:rsid w:val="00A6595F"/>
    <w:rsid w:val="00A66624"/>
    <w:rsid w:val="00A70BCF"/>
    <w:rsid w:val="00A72077"/>
    <w:rsid w:val="00A7445B"/>
    <w:rsid w:val="00A7685B"/>
    <w:rsid w:val="00A778B0"/>
    <w:rsid w:val="00A77C55"/>
    <w:rsid w:val="00A77D2C"/>
    <w:rsid w:val="00A81294"/>
    <w:rsid w:val="00A827AB"/>
    <w:rsid w:val="00A83D0F"/>
    <w:rsid w:val="00A85A84"/>
    <w:rsid w:val="00A924B5"/>
    <w:rsid w:val="00A92655"/>
    <w:rsid w:val="00A929EC"/>
    <w:rsid w:val="00A938D5"/>
    <w:rsid w:val="00A93B0A"/>
    <w:rsid w:val="00A93D4C"/>
    <w:rsid w:val="00A93EBB"/>
    <w:rsid w:val="00A93F56"/>
    <w:rsid w:val="00A95C7A"/>
    <w:rsid w:val="00A95F9D"/>
    <w:rsid w:val="00A96596"/>
    <w:rsid w:val="00A9677F"/>
    <w:rsid w:val="00A974E5"/>
    <w:rsid w:val="00AA00FD"/>
    <w:rsid w:val="00AA1C56"/>
    <w:rsid w:val="00AA2341"/>
    <w:rsid w:val="00AA5478"/>
    <w:rsid w:val="00AA5909"/>
    <w:rsid w:val="00AB0CCA"/>
    <w:rsid w:val="00AB0E30"/>
    <w:rsid w:val="00AB2CF9"/>
    <w:rsid w:val="00AB3EB3"/>
    <w:rsid w:val="00AB53B8"/>
    <w:rsid w:val="00AB5699"/>
    <w:rsid w:val="00AB667A"/>
    <w:rsid w:val="00AB75D1"/>
    <w:rsid w:val="00AB7C84"/>
    <w:rsid w:val="00AB7CA8"/>
    <w:rsid w:val="00AC16FB"/>
    <w:rsid w:val="00AC27F1"/>
    <w:rsid w:val="00AC33EA"/>
    <w:rsid w:val="00AC3D1C"/>
    <w:rsid w:val="00AC539E"/>
    <w:rsid w:val="00AC6D8A"/>
    <w:rsid w:val="00AD08B1"/>
    <w:rsid w:val="00AD1DFF"/>
    <w:rsid w:val="00AD39FF"/>
    <w:rsid w:val="00AD547C"/>
    <w:rsid w:val="00AE07AF"/>
    <w:rsid w:val="00AE0AF5"/>
    <w:rsid w:val="00AE2601"/>
    <w:rsid w:val="00AE295E"/>
    <w:rsid w:val="00AE3E70"/>
    <w:rsid w:val="00AF17E5"/>
    <w:rsid w:val="00AF1E0A"/>
    <w:rsid w:val="00AF27E1"/>
    <w:rsid w:val="00AF32BC"/>
    <w:rsid w:val="00AF33A4"/>
    <w:rsid w:val="00AF3CBD"/>
    <w:rsid w:val="00B0046B"/>
    <w:rsid w:val="00B019D4"/>
    <w:rsid w:val="00B02C0F"/>
    <w:rsid w:val="00B06309"/>
    <w:rsid w:val="00B06AD6"/>
    <w:rsid w:val="00B07DAD"/>
    <w:rsid w:val="00B10957"/>
    <w:rsid w:val="00B10BCC"/>
    <w:rsid w:val="00B11806"/>
    <w:rsid w:val="00B11918"/>
    <w:rsid w:val="00B12D5B"/>
    <w:rsid w:val="00B141C8"/>
    <w:rsid w:val="00B21C61"/>
    <w:rsid w:val="00B2439C"/>
    <w:rsid w:val="00B24BCE"/>
    <w:rsid w:val="00B2695C"/>
    <w:rsid w:val="00B33B42"/>
    <w:rsid w:val="00B344A8"/>
    <w:rsid w:val="00B40B55"/>
    <w:rsid w:val="00B41107"/>
    <w:rsid w:val="00B426C5"/>
    <w:rsid w:val="00B45BE2"/>
    <w:rsid w:val="00B46713"/>
    <w:rsid w:val="00B4743E"/>
    <w:rsid w:val="00B55020"/>
    <w:rsid w:val="00B55142"/>
    <w:rsid w:val="00B557D3"/>
    <w:rsid w:val="00B56232"/>
    <w:rsid w:val="00B576A7"/>
    <w:rsid w:val="00B60197"/>
    <w:rsid w:val="00B60F1A"/>
    <w:rsid w:val="00B6292A"/>
    <w:rsid w:val="00B63692"/>
    <w:rsid w:val="00B63FB8"/>
    <w:rsid w:val="00B64518"/>
    <w:rsid w:val="00B647CB"/>
    <w:rsid w:val="00B64B5C"/>
    <w:rsid w:val="00B6503D"/>
    <w:rsid w:val="00B6738B"/>
    <w:rsid w:val="00B735D0"/>
    <w:rsid w:val="00B73E98"/>
    <w:rsid w:val="00B74492"/>
    <w:rsid w:val="00B77537"/>
    <w:rsid w:val="00B8275F"/>
    <w:rsid w:val="00B862E7"/>
    <w:rsid w:val="00B86308"/>
    <w:rsid w:val="00B86BCD"/>
    <w:rsid w:val="00B87E6E"/>
    <w:rsid w:val="00B90599"/>
    <w:rsid w:val="00B90784"/>
    <w:rsid w:val="00B92CF1"/>
    <w:rsid w:val="00B92FE3"/>
    <w:rsid w:val="00B93FD0"/>
    <w:rsid w:val="00B95377"/>
    <w:rsid w:val="00B97243"/>
    <w:rsid w:val="00B97A1E"/>
    <w:rsid w:val="00B97A5B"/>
    <w:rsid w:val="00BA02D6"/>
    <w:rsid w:val="00BA0CA2"/>
    <w:rsid w:val="00BA1D48"/>
    <w:rsid w:val="00BA1EE5"/>
    <w:rsid w:val="00BA426A"/>
    <w:rsid w:val="00BA7A85"/>
    <w:rsid w:val="00BB1766"/>
    <w:rsid w:val="00BB24E4"/>
    <w:rsid w:val="00BB33FF"/>
    <w:rsid w:val="00BB3862"/>
    <w:rsid w:val="00BB5103"/>
    <w:rsid w:val="00BB76B9"/>
    <w:rsid w:val="00BC32CA"/>
    <w:rsid w:val="00BC3484"/>
    <w:rsid w:val="00BC35F0"/>
    <w:rsid w:val="00BC48F7"/>
    <w:rsid w:val="00BC5B45"/>
    <w:rsid w:val="00BC6050"/>
    <w:rsid w:val="00BC7C33"/>
    <w:rsid w:val="00BD2AF1"/>
    <w:rsid w:val="00BD4158"/>
    <w:rsid w:val="00BD4973"/>
    <w:rsid w:val="00BD51A9"/>
    <w:rsid w:val="00BD5DC7"/>
    <w:rsid w:val="00BD6C7A"/>
    <w:rsid w:val="00BE3202"/>
    <w:rsid w:val="00BE408F"/>
    <w:rsid w:val="00BE4F22"/>
    <w:rsid w:val="00BE5578"/>
    <w:rsid w:val="00BE5CE7"/>
    <w:rsid w:val="00BE5F0E"/>
    <w:rsid w:val="00BE73B4"/>
    <w:rsid w:val="00BF1326"/>
    <w:rsid w:val="00BF37BA"/>
    <w:rsid w:val="00BF5B18"/>
    <w:rsid w:val="00BF6298"/>
    <w:rsid w:val="00BF6707"/>
    <w:rsid w:val="00BF68D5"/>
    <w:rsid w:val="00BF69E4"/>
    <w:rsid w:val="00C02213"/>
    <w:rsid w:val="00C028FE"/>
    <w:rsid w:val="00C03410"/>
    <w:rsid w:val="00C06C8A"/>
    <w:rsid w:val="00C11DEF"/>
    <w:rsid w:val="00C124E4"/>
    <w:rsid w:val="00C13654"/>
    <w:rsid w:val="00C16873"/>
    <w:rsid w:val="00C16DEB"/>
    <w:rsid w:val="00C17301"/>
    <w:rsid w:val="00C2253A"/>
    <w:rsid w:val="00C2308D"/>
    <w:rsid w:val="00C236B1"/>
    <w:rsid w:val="00C240FD"/>
    <w:rsid w:val="00C246A7"/>
    <w:rsid w:val="00C2496C"/>
    <w:rsid w:val="00C2497E"/>
    <w:rsid w:val="00C26235"/>
    <w:rsid w:val="00C30242"/>
    <w:rsid w:val="00C30C36"/>
    <w:rsid w:val="00C319E7"/>
    <w:rsid w:val="00C3236C"/>
    <w:rsid w:val="00C33988"/>
    <w:rsid w:val="00C33D41"/>
    <w:rsid w:val="00C35215"/>
    <w:rsid w:val="00C354FD"/>
    <w:rsid w:val="00C357E2"/>
    <w:rsid w:val="00C40C23"/>
    <w:rsid w:val="00C420B5"/>
    <w:rsid w:val="00C427FB"/>
    <w:rsid w:val="00C42C0D"/>
    <w:rsid w:val="00C431C8"/>
    <w:rsid w:val="00C46302"/>
    <w:rsid w:val="00C46B94"/>
    <w:rsid w:val="00C503AB"/>
    <w:rsid w:val="00C55C90"/>
    <w:rsid w:val="00C56425"/>
    <w:rsid w:val="00C564CA"/>
    <w:rsid w:val="00C61E57"/>
    <w:rsid w:val="00C62AE6"/>
    <w:rsid w:val="00C6334B"/>
    <w:rsid w:val="00C6357E"/>
    <w:rsid w:val="00C66985"/>
    <w:rsid w:val="00C66D17"/>
    <w:rsid w:val="00C720EB"/>
    <w:rsid w:val="00C76A90"/>
    <w:rsid w:val="00C76E7B"/>
    <w:rsid w:val="00C76FBF"/>
    <w:rsid w:val="00C81178"/>
    <w:rsid w:val="00C8177C"/>
    <w:rsid w:val="00C81799"/>
    <w:rsid w:val="00C83203"/>
    <w:rsid w:val="00C86BF4"/>
    <w:rsid w:val="00C87560"/>
    <w:rsid w:val="00C8756F"/>
    <w:rsid w:val="00C87E9F"/>
    <w:rsid w:val="00C92BD2"/>
    <w:rsid w:val="00C95EAB"/>
    <w:rsid w:val="00C97E20"/>
    <w:rsid w:val="00CA22AE"/>
    <w:rsid w:val="00CA2742"/>
    <w:rsid w:val="00CA4A3A"/>
    <w:rsid w:val="00CA5315"/>
    <w:rsid w:val="00CA6434"/>
    <w:rsid w:val="00CA6D43"/>
    <w:rsid w:val="00CB07B6"/>
    <w:rsid w:val="00CB1E94"/>
    <w:rsid w:val="00CB2E0A"/>
    <w:rsid w:val="00CB4B58"/>
    <w:rsid w:val="00CB507C"/>
    <w:rsid w:val="00CC02B3"/>
    <w:rsid w:val="00CC0E4F"/>
    <w:rsid w:val="00CC1047"/>
    <w:rsid w:val="00CC16DE"/>
    <w:rsid w:val="00CC1CC0"/>
    <w:rsid w:val="00CC3620"/>
    <w:rsid w:val="00CC51A3"/>
    <w:rsid w:val="00CC5E0D"/>
    <w:rsid w:val="00CC65BF"/>
    <w:rsid w:val="00CC770A"/>
    <w:rsid w:val="00CD0E70"/>
    <w:rsid w:val="00CD1415"/>
    <w:rsid w:val="00CD37C8"/>
    <w:rsid w:val="00CD4014"/>
    <w:rsid w:val="00CD4229"/>
    <w:rsid w:val="00CD6DD4"/>
    <w:rsid w:val="00CE2127"/>
    <w:rsid w:val="00CE2FB0"/>
    <w:rsid w:val="00CE3279"/>
    <w:rsid w:val="00CE3BBF"/>
    <w:rsid w:val="00CE56C2"/>
    <w:rsid w:val="00CE7667"/>
    <w:rsid w:val="00CF2682"/>
    <w:rsid w:val="00CF4A7A"/>
    <w:rsid w:val="00CF7435"/>
    <w:rsid w:val="00CF750A"/>
    <w:rsid w:val="00D00CA4"/>
    <w:rsid w:val="00D02E37"/>
    <w:rsid w:val="00D05D46"/>
    <w:rsid w:val="00D05D94"/>
    <w:rsid w:val="00D069A5"/>
    <w:rsid w:val="00D1062D"/>
    <w:rsid w:val="00D1114B"/>
    <w:rsid w:val="00D11196"/>
    <w:rsid w:val="00D11686"/>
    <w:rsid w:val="00D12147"/>
    <w:rsid w:val="00D13C10"/>
    <w:rsid w:val="00D146A9"/>
    <w:rsid w:val="00D14E7D"/>
    <w:rsid w:val="00D1591E"/>
    <w:rsid w:val="00D1703D"/>
    <w:rsid w:val="00D1731D"/>
    <w:rsid w:val="00D1784C"/>
    <w:rsid w:val="00D20FA8"/>
    <w:rsid w:val="00D21D89"/>
    <w:rsid w:val="00D23041"/>
    <w:rsid w:val="00D246A4"/>
    <w:rsid w:val="00D24721"/>
    <w:rsid w:val="00D3009D"/>
    <w:rsid w:val="00D30F2A"/>
    <w:rsid w:val="00D31199"/>
    <w:rsid w:val="00D31CC0"/>
    <w:rsid w:val="00D33935"/>
    <w:rsid w:val="00D3419A"/>
    <w:rsid w:val="00D34507"/>
    <w:rsid w:val="00D35670"/>
    <w:rsid w:val="00D37C49"/>
    <w:rsid w:val="00D40626"/>
    <w:rsid w:val="00D4469C"/>
    <w:rsid w:val="00D45052"/>
    <w:rsid w:val="00D46A37"/>
    <w:rsid w:val="00D4709F"/>
    <w:rsid w:val="00D53461"/>
    <w:rsid w:val="00D55EB8"/>
    <w:rsid w:val="00D56CDF"/>
    <w:rsid w:val="00D57740"/>
    <w:rsid w:val="00D57A16"/>
    <w:rsid w:val="00D60AD9"/>
    <w:rsid w:val="00D6253D"/>
    <w:rsid w:val="00D64033"/>
    <w:rsid w:val="00D67349"/>
    <w:rsid w:val="00D6752D"/>
    <w:rsid w:val="00D67B5F"/>
    <w:rsid w:val="00D70847"/>
    <w:rsid w:val="00D71470"/>
    <w:rsid w:val="00D724B9"/>
    <w:rsid w:val="00D72C54"/>
    <w:rsid w:val="00D76647"/>
    <w:rsid w:val="00D771A2"/>
    <w:rsid w:val="00D77AF2"/>
    <w:rsid w:val="00D77E7B"/>
    <w:rsid w:val="00D8582B"/>
    <w:rsid w:val="00D86D4F"/>
    <w:rsid w:val="00D870B0"/>
    <w:rsid w:val="00D94803"/>
    <w:rsid w:val="00D953D8"/>
    <w:rsid w:val="00D96880"/>
    <w:rsid w:val="00DA1510"/>
    <w:rsid w:val="00DA293F"/>
    <w:rsid w:val="00DA34DE"/>
    <w:rsid w:val="00DA4335"/>
    <w:rsid w:val="00DA46B9"/>
    <w:rsid w:val="00DA4707"/>
    <w:rsid w:val="00DA5496"/>
    <w:rsid w:val="00DA58DC"/>
    <w:rsid w:val="00DA59E4"/>
    <w:rsid w:val="00DA6B60"/>
    <w:rsid w:val="00DB3447"/>
    <w:rsid w:val="00DB6FAA"/>
    <w:rsid w:val="00DC106B"/>
    <w:rsid w:val="00DC1826"/>
    <w:rsid w:val="00DC1937"/>
    <w:rsid w:val="00DC1A78"/>
    <w:rsid w:val="00DC41FA"/>
    <w:rsid w:val="00DC4FCD"/>
    <w:rsid w:val="00DC57E5"/>
    <w:rsid w:val="00DC61C2"/>
    <w:rsid w:val="00DD39B8"/>
    <w:rsid w:val="00DD41CA"/>
    <w:rsid w:val="00DD4AD3"/>
    <w:rsid w:val="00DD7EF9"/>
    <w:rsid w:val="00DE315E"/>
    <w:rsid w:val="00DE441D"/>
    <w:rsid w:val="00DE539F"/>
    <w:rsid w:val="00DE61EE"/>
    <w:rsid w:val="00DE7171"/>
    <w:rsid w:val="00DE7CCF"/>
    <w:rsid w:val="00DE7F52"/>
    <w:rsid w:val="00DF0968"/>
    <w:rsid w:val="00DF427C"/>
    <w:rsid w:val="00DF4595"/>
    <w:rsid w:val="00DF5ABB"/>
    <w:rsid w:val="00E0145F"/>
    <w:rsid w:val="00E0253B"/>
    <w:rsid w:val="00E04EE7"/>
    <w:rsid w:val="00E05EE5"/>
    <w:rsid w:val="00E063ED"/>
    <w:rsid w:val="00E07878"/>
    <w:rsid w:val="00E115C4"/>
    <w:rsid w:val="00E13872"/>
    <w:rsid w:val="00E144FB"/>
    <w:rsid w:val="00E14BE8"/>
    <w:rsid w:val="00E221B7"/>
    <w:rsid w:val="00E2291D"/>
    <w:rsid w:val="00E2318F"/>
    <w:rsid w:val="00E26526"/>
    <w:rsid w:val="00E27117"/>
    <w:rsid w:val="00E329CA"/>
    <w:rsid w:val="00E3467B"/>
    <w:rsid w:val="00E40B3B"/>
    <w:rsid w:val="00E41020"/>
    <w:rsid w:val="00E422DD"/>
    <w:rsid w:val="00E4235D"/>
    <w:rsid w:val="00E42F26"/>
    <w:rsid w:val="00E47DA4"/>
    <w:rsid w:val="00E52463"/>
    <w:rsid w:val="00E52F7E"/>
    <w:rsid w:val="00E5312A"/>
    <w:rsid w:val="00E544E3"/>
    <w:rsid w:val="00E55DE9"/>
    <w:rsid w:val="00E6072B"/>
    <w:rsid w:val="00E61CBD"/>
    <w:rsid w:val="00E62966"/>
    <w:rsid w:val="00E62D70"/>
    <w:rsid w:val="00E63223"/>
    <w:rsid w:val="00E646C0"/>
    <w:rsid w:val="00E64C15"/>
    <w:rsid w:val="00E70092"/>
    <w:rsid w:val="00E705DF"/>
    <w:rsid w:val="00E768BC"/>
    <w:rsid w:val="00E768C9"/>
    <w:rsid w:val="00E76CF8"/>
    <w:rsid w:val="00E82E76"/>
    <w:rsid w:val="00E91AA1"/>
    <w:rsid w:val="00E92D8F"/>
    <w:rsid w:val="00E96AA7"/>
    <w:rsid w:val="00EA18C1"/>
    <w:rsid w:val="00EA19DE"/>
    <w:rsid w:val="00EA1C82"/>
    <w:rsid w:val="00EA2D7B"/>
    <w:rsid w:val="00EA411B"/>
    <w:rsid w:val="00EA4705"/>
    <w:rsid w:val="00EA53D7"/>
    <w:rsid w:val="00EA5789"/>
    <w:rsid w:val="00EA57F1"/>
    <w:rsid w:val="00EA658B"/>
    <w:rsid w:val="00EA6878"/>
    <w:rsid w:val="00EA7BB9"/>
    <w:rsid w:val="00EB2808"/>
    <w:rsid w:val="00EB30FC"/>
    <w:rsid w:val="00EB4783"/>
    <w:rsid w:val="00EB5BEE"/>
    <w:rsid w:val="00EB6824"/>
    <w:rsid w:val="00EC199A"/>
    <w:rsid w:val="00EC7A8E"/>
    <w:rsid w:val="00EC7BAF"/>
    <w:rsid w:val="00ED00A7"/>
    <w:rsid w:val="00ED4459"/>
    <w:rsid w:val="00ED490D"/>
    <w:rsid w:val="00ED4B46"/>
    <w:rsid w:val="00ED4CF0"/>
    <w:rsid w:val="00ED63AE"/>
    <w:rsid w:val="00ED64AF"/>
    <w:rsid w:val="00EE02A0"/>
    <w:rsid w:val="00EE1A04"/>
    <w:rsid w:val="00EE2370"/>
    <w:rsid w:val="00EE3E19"/>
    <w:rsid w:val="00EE5920"/>
    <w:rsid w:val="00EF048A"/>
    <w:rsid w:val="00EF31F4"/>
    <w:rsid w:val="00EF396D"/>
    <w:rsid w:val="00EF6C51"/>
    <w:rsid w:val="00EF7404"/>
    <w:rsid w:val="00F00AF7"/>
    <w:rsid w:val="00F00D20"/>
    <w:rsid w:val="00F0109E"/>
    <w:rsid w:val="00F01CE7"/>
    <w:rsid w:val="00F050F6"/>
    <w:rsid w:val="00F06D9B"/>
    <w:rsid w:val="00F079B2"/>
    <w:rsid w:val="00F10493"/>
    <w:rsid w:val="00F10996"/>
    <w:rsid w:val="00F14F0E"/>
    <w:rsid w:val="00F15331"/>
    <w:rsid w:val="00F15BD7"/>
    <w:rsid w:val="00F17758"/>
    <w:rsid w:val="00F17E53"/>
    <w:rsid w:val="00F205FC"/>
    <w:rsid w:val="00F20AA4"/>
    <w:rsid w:val="00F217F7"/>
    <w:rsid w:val="00F2233C"/>
    <w:rsid w:val="00F2249E"/>
    <w:rsid w:val="00F243A1"/>
    <w:rsid w:val="00F25C0A"/>
    <w:rsid w:val="00F25DA7"/>
    <w:rsid w:val="00F26AD3"/>
    <w:rsid w:val="00F31D5F"/>
    <w:rsid w:val="00F33A68"/>
    <w:rsid w:val="00F37829"/>
    <w:rsid w:val="00F4123B"/>
    <w:rsid w:val="00F414F8"/>
    <w:rsid w:val="00F41E74"/>
    <w:rsid w:val="00F43F55"/>
    <w:rsid w:val="00F44E32"/>
    <w:rsid w:val="00F4527C"/>
    <w:rsid w:val="00F453D2"/>
    <w:rsid w:val="00F47692"/>
    <w:rsid w:val="00F50829"/>
    <w:rsid w:val="00F513F4"/>
    <w:rsid w:val="00F5173D"/>
    <w:rsid w:val="00F528CD"/>
    <w:rsid w:val="00F52FD3"/>
    <w:rsid w:val="00F5399C"/>
    <w:rsid w:val="00F539D2"/>
    <w:rsid w:val="00F549A9"/>
    <w:rsid w:val="00F54FA0"/>
    <w:rsid w:val="00F60E9F"/>
    <w:rsid w:val="00F619AC"/>
    <w:rsid w:val="00F637D3"/>
    <w:rsid w:val="00F66ED6"/>
    <w:rsid w:val="00F67F63"/>
    <w:rsid w:val="00F7355A"/>
    <w:rsid w:val="00F74361"/>
    <w:rsid w:val="00F750EE"/>
    <w:rsid w:val="00F751AA"/>
    <w:rsid w:val="00F7781A"/>
    <w:rsid w:val="00F778AB"/>
    <w:rsid w:val="00F778E6"/>
    <w:rsid w:val="00F77BD0"/>
    <w:rsid w:val="00F8229A"/>
    <w:rsid w:val="00F84EC7"/>
    <w:rsid w:val="00F873E8"/>
    <w:rsid w:val="00F90925"/>
    <w:rsid w:val="00F90EA3"/>
    <w:rsid w:val="00F91105"/>
    <w:rsid w:val="00F912B3"/>
    <w:rsid w:val="00F91A7D"/>
    <w:rsid w:val="00F92970"/>
    <w:rsid w:val="00F935A4"/>
    <w:rsid w:val="00F935E6"/>
    <w:rsid w:val="00F93913"/>
    <w:rsid w:val="00F943E8"/>
    <w:rsid w:val="00F947F0"/>
    <w:rsid w:val="00F95153"/>
    <w:rsid w:val="00F9582B"/>
    <w:rsid w:val="00F96CA7"/>
    <w:rsid w:val="00F975A6"/>
    <w:rsid w:val="00F97EF8"/>
    <w:rsid w:val="00FA0146"/>
    <w:rsid w:val="00FA1202"/>
    <w:rsid w:val="00FA16FC"/>
    <w:rsid w:val="00FA1B02"/>
    <w:rsid w:val="00FA2A65"/>
    <w:rsid w:val="00FA399B"/>
    <w:rsid w:val="00FA4B68"/>
    <w:rsid w:val="00FA6A50"/>
    <w:rsid w:val="00FA6B40"/>
    <w:rsid w:val="00FB18AB"/>
    <w:rsid w:val="00FB1BE6"/>
    <w:rsid w:val="00FB6053"/>
    <w:rsid w:val="00FB66E3"/>
    <w:rsid w:val="00FC071C"/>
    <w:rsid w:val="00FC2F7E"/>
    <w:rsid w:val="00FC30BE"/>
    <w:rsid w:val="00FC5A06"/>
    <w:rsid w:val="00FC61CE"/>
    <w:rsid w:val="00FC75EC"/>
    <w:rsid w:val="00FC7DED"/>
    <w:rsid w:val="00FD094E"/>
    <w:rsid w:val="00FD4074"/>
    <w:rsid w:val="00FE142E"/>
    <w:rsid w:val="00FE1D8C"/>
    <w:rsid w:val="00FE4EF6"/>
    <w:rsid w:val="00FE65E3"/>
    <w:rsid w:val="00FF0720"/>
    <w:rsid w:val="00FF1689"/>
    <w:rsid w:val="00FF1F6A"/>
    <w:rsid w:val="00FF2E81"/>
    <w:rsid w:val="00FF4092"/>
    <w:rsid w:val="00FF4461"/>
    <w:rsid w:val="00FF6CEA"/>
    <w:rsid w:val="0344334A"/>
    <w:rsid w:val="0B3CFCE5"/>
    <w:rsid w:val="0F835D6C"/>
    <w:rsid w:val="12A26CA4"/>
    <w:rsid w:val="15C7EF0F"/>
    <w:rsid w:val="1714D0CE"/>
    <w:rsid w:val="1783FCB2"/>
    <w:rsid w:val="17F63C97"/>
    <w:rsid w:val="1BC273FB"/>
    <w:rsid w:val="1DAABDDA"/>
    <w:rsid w:val="1E25686B"/>
    <w:rsid w:val="1F4095FD"/>
    <w:rsid w:val="208CCB02"/>
    <w:rsid w:val="213D5C22"/>
    <w:rsid w:val="214B0F8D"/>
    <w:rsid w:val="2161FD9E"/>
    <w:rsid w:val="27CDEE7A"/>
    <w:rsid w:val="29EA775E"/>
    <w:rsid w:val="2BB7D849"/>
    <w:rsid w:val="2DF15178"/>
    <w:rsid w:val="307F4A5E"/>
    <w:rsid w:val="313E30BD"/>
    <w:rsid w:val="32DB863C"/>
    <w:rsid w:val="357EC372"/>
    <w:rsid w:val="36966C9D"/>
    <w:rsid w:val="36AF0390"/>
    <w:rsid w:val="39409F42"/>
    <w:rsid w:val="3A6FB2C3"/>
    <w:rsid w:val="3BE6B95C"/>
    <w:rsid w:val="3CEC2E62"/>
    <w:rsid w:val="3DD44074"/>
    <w:rsid w:val="3E71BF6D"/>
    <w:rsid w:val="3ECF7BD0"/>
    <w:rsid w:val="3F731B1B"/>
    <w:rsid w:val="3FFF183F"/>
    <w:rsid w:val="41007038"/>
    <w:rsid w:val="411FC398"/>
    <w:rsid w:val="41F0C07D"/>
    <w:rsid w:val="42B42038"/>
    <w:rsid w:val="42C0B688"/>
    <w:rsid w:val="42CB4015"/>
    <w:rsid w:val="47F4F09D"/>
    <w:rsid w:val="49D93C0D"/>
    <w:rsid w:val="4C1DC177"/>
    <w:rsid w:val="4CEA145B"/>
    <w:rsid w:val="54D856F4"/>
    <w:rsid w:val="56088D5E"/>
    <w:rsid w:val="5668A0B3"/>
    <w:rsid w:val="57BCB3F3"/>
    <w:rsid w:val="59DDA244"/>
    <w:rsid w:val="5A1D91FF"/>
    <w:rsid w:val="5A781445"/>
    <w:rsid w:val="5C5ECCCB"/>
    <w:rsid w:val="5D974C06"/>
    <w:rsid w:val="6146E51C"/>
    <w:rsid w:val="63A84145"/>
    <w:rsid w:val="63B04870"/>
    <w:rsid w:val="654FABDA"/>
    <w:rsid w:val="67C461C8"/>
    <w:rsid w:val="68D0080D"/>
    <w:rsid w:val="6B91CE05"/>
    <w:rsid w:val="6C7D197B"/>
    <w:rsid w:val="6DEDB3E4"/>
    <w:rsid w:val="6F390E63"/>
    <w:rsid w:val="710AEB34"/>
    <w:rsid w:val="721A04C9"/>
    <w:rsid w:val="73FE165A"/>
    <w:rsid w:val="7B8E3F9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BD966"/>
  <w15:docId w15:val="{F8235AA4-BF3A-42B2-971D-925784E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pPr>
      <w:spacing w:before="240"/>
      <w:outlineLvl w:val="0"/>
    </w:pPr>
    <w:rPr>
      <w:rFonts w:ascii="Univers (W1)" w:hAnsi="Univers (W1)"/>
      <w:b/>
      <w:u w:val="single"/>
    </w:rPr>
  </w:style>
  <w:style w:type="paragraph" w:styleId="Heading2">
    <w:name w:val="heading 2"/>
    <w:basedOn w:val="Normal"/>
    <w:next w:val="Normal"/>
    <w:qFormat/>
    <w:pPr>
      <w:spacing w:before="120"/>
      <w:outlineLvl w:val="1"/>
    </w:pPr>
    <w:rPr>
      <w:rFonts w:ascii="Univers (W1)" w:hAnsi="Univers (W1)"/>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keepNext/>
      <w:jc w:val="both"/>
      <w:outlineLvl w:val="3"/>
    </w:pPr>
    <w:rPr>
      <w:i/>
      <w:sz w:val="20"/>
    </w:rPr>
  </w:style>
  <w:style w:type="paragraph" w:styleId="Heading5">
    <w:name w:val="heading 5"/>
    <w:basedOn w:val="Normal"/>
    <w:next w:val="Normal"/>
    <w:link w:val="Heading5Char"/>
    <w:qFormat/>
    <w:pPr>
      <w:keepNext/>
      <w:jc w:val="both"/>
      <w:outlineLvl w:val="4"/>
    </w:pPr>
    <w:rPr>
      <w:b/>
      <w:i/>
      <w:sz w:val="22"/>
    </w:rPr>
  </w:style>
  <w:style w:type="paragraph" w:styleId="Heading6">
    <w:name w:val="heading 6"/>
    <w:basedOn w:val="Normal"/>
    <w:next w:val="Normal"/>
    <w:link w:val="Heading6Char"/>
    <w:qFormat/>
    <w:pPr>
      <w:keepNext/>
      <w:tabs>
        <w:tab w:val="left" w:pos="9000"/>
      </w:tabs>
      <w:jc w:val="both"/>
      <w:outlineLvl w:val="5"/>
    </w:pPr>
    <w:rPr>
      <w:rFonts w:ascii="Arial" w:hAnsi="Arial"/>
      <w:b/>
      <w:sz w:val="28"/>
    </w:rPr>
  </w:style>
  <w:style w:type="paragraph" w:styleId="Heading7">
    <w:name w:val="heading 7"/>
    <w:basedOn w:val="Normal"/>
    <w:next w:val="Normal"/>
    <w:link w:val="Heading7Char"/>
    <w:qFormat/>
    <w:pPr>
      <w:keepNext/>
      <w:tabs>
        <w:tab w:val="left" w:pos="9000"/>
      </w:tabs>
      <w:jc w:val="both"/>
      <w:outlineLvl w:val="6"/>
    </w:pPr>
    <w:rPr>
      <w:rFonts w:ascii="Arial" w:hAnsi="Arial"/>
      <w:b/>
      <w:sz w:val="22"/>
    </w:rPr>
  </w:style>
  <w:style w:type="paragraph" w:styleId="Heading8">
    <w:name w:val="heading 8"/>
    <w:basedOn w:val="Normal"/>
    <w:next w:val="Normal"/>
    <w:qFormat/>
    <w:pPr>
      <w:keepNext/>
      <w:outlineLvl w:val="7"/>
    </w:pPr>
    <w:rPr>
      <w:rFonts w:ascii="Arial" w:hAnsi="Arial" w:cs="Arial"/>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MAINHEADING">
    <w:name w:val="MAIN HEADING"/>
    <w:basedOn w:val="Normal"/>
    <w:rPr>
      <w:b/>
      <w:caps/>
      <w:sz w:val="28"/>
    </w:rPr>
  </w:style>
  <w:style w:type="paragraph" w:customStyle="1" w:styleId="MAINFRENCH">
    <w:name w:val="MAIN FRENCH"/>
    <w:basedOn w:val="MAINHEADING"/>
  </w:style>
  <w:style w:type="paragraph" w:customStyle="1" w:styleId="SUBHEADING">
    <w:name w:val="SUB HEADING"/>
    <w:basedOn w:val="Normal"/>
    <w:rPr>
      <w:b/>
      <w:i/>
    </w:rPr>
  </w:style>
  <w:style w:type="paragraph" w:customStyle="1" w:styleId="SUBSUBHEADING">
    <w:name w:val="SUBSUB HEADING"/>
    <w:basedOn w:val="SUBHEADING"/>
    <w:pPr>
      <w:jc w:val="both"/>
    </w:pPr>
    <w:rPr>
      <w:b w:val="0"/>
    </w:rPr>
  </w:style>
  <w:style w:type="paragraph" w:customStyle="1" w:styleId="SUBSUB2">
    <w:name w:val="SUBSUB2"/>
    <w:basedOn w:val="Normal"/>
    <w:pPr>
      <w:ind w:left="288"/>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customStyle="1" w:styleId="E-Body">
    <w:name w:val="E - Body"/>
    <w:basedOn w:val="Normal"/>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Pr>
      <w:color w:val="000000"/>
      <w:sz w:val="20"/>
    </w:rPr>
  </w:style>
  <w:style w:type="paragraph" w:styleId="BodyText2">
    <w:name w:val="Body Text 2"/>
    <w:basedOn w:val="Normal"/>
    <w:semiHidden/>
    <w:pPr>
      <w:widowControl/>
      <w:jc w:val="both"/>
    </w:pPr>
    <w:rPr>
      <w:rFonts w:ascii="Arial" w:hAnsi="Arial"/>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rPr>
      <w:rFonts w:ascii="Arial" w:hAnsi="Arial" w:cs="Arial"/>
      <w:sz w:val="22"/>
    </w:rPr>
  </w:style>
  <w:style w:type="paragraph" w:styleId="BodyText3">
    <w:name w:val="Body Text 3"/>
    <w:basedOn w:val="Normal"/>
    <w:semiHidden/>
    <w:pPr>
      <w:jc w:val="center"/>
    </w:pPr>
    <w:rPr>
      <w:rFonts w:ascii="Arial" w:hAnsi="Arial"/>
      <w:sz w:val="20"/>
    </w:rPr>
  </w:style>
  <w:style w:type="character" w:customStyle="1" w:styleId="Heading7Char">
    <w:name w:val="Heading 7 Char"/>
    <w:link w:val="Heading7"/>
    <w:rsid w:val="00391D7A"/>
    <w:rPr>
      <w:rFonts w:ascii="Arial" w:hAnsi="Arial"/>
      <w:b/>
      <w:sz w:val="22"/>
      <w:lang w:eastAsia="en-US"/>
    </w:rPr>
  </w:style>
  <w:style w:type="character" w:customStyle="1" w:styleId="Heading5Char">
    <w:name w:val="Heading 5 Char"/>
    <w:link w:val="Heading5"/>
    <w:rsid w:val="00391D7A"/>
    <w:rPr>
      <w:b/>
      <w:i/>
      <w:sz w:val="22"/>
      <w:lang w:eastAsia="en-US"/>
    </w:rPr>
  </w:style>
  <w:style w:type="character" w:customStyle="1" w:styleId="Heading6Char">
    <w:name w:val="Heading 6 Char"/>
    <w:link w:val="Heading6"/>
    <w:rsid w:val="00391D7A"/>
    <w:rPr>
      <w:rFonts w:ascii="Arial" w:hAnsi="Arial"/>
      <w:b/>
      <w:sz w:val="28"/>
      <w:lang w:eastAsia="en-US"/>
    </w:rPr>
  </w:style>
  <w:style w:type="character" w:customStyle="1" w:styleId="text-current">
    <w:name w:val="text-current"/>
    <w:rsid w:val="000D1BE6"/>
  </w:style>
  <w:style w:type="character" w:customStyle="1" w:styleId="term0">
    <w:name w:val="term0"/>
    <w:rsid w:val="000D1BE6"/>
  </w:style>
  <w:style w:type="character" w:customStyle="1" w:styleId="apple-converted-space">
    <w:name w:val="apple-converted-space"/>
    <w:rsid w:val="000D1BE6"/>
  </w:style>
  <w:style w:type="character" w:customStyle="1" w:styleId="CommentTextChar">
    <w:name w:val="Comment Text Char"/>
    <w:link w:val="CommentText"/>
    <w:uiPriority w:val="99"/>
    <w:semiHidden/>
    <w:rsid w:val="00F92970"/>
    <w:rPr>
      <w:lang w:eastAsia="en-US"/>
    </w:rPr>
  </w:style>
  <w:style w:type="character" w:customStyle="1" w:styleId="HeaderChar">
    <w:name w:val="Header Char"/>
    <w:basedOn w:val="DefaultParagraphFont"/>
    <w:link w:val="Header"/>
    <w:uiPriority w:val="99"/>
    <w:rsid w:val="00A351DB"/>
    <w:rPr>
      <w:sz w:val="24"/>
      <w:lang w:eastAsia="en-US"/>
    </w:rPr>
  </w:style>
  <w:style w:type="paragraph" w:styleId="ListParagraph">
    <w:name w:val="List Paragraph"/>
    <w:basedOn w:val="Normal"/>
    <w:uiPriority w:val="34"/>
    <w:qFormat/>
    <w:rsid w:val="007B4AFA"/>
    <w:pPr>
      <w:ind w:left="720"/>
      <w:contextualSpacing/>
    </w:pPr>
  </w:style>
  <w:style w:type="character" w:styleId="Hyperlink">
    <w:name w:val="Hyperlink"/>
    <w:basedOn w:val="DefaultParagraphFont"/>
    <w:uiPriority w:val="99"/>
    <w:unhideWhenUsed/>
    <w:rsid w:val="007D5067"/>
    <w:rPr>
      <w:color w:val="0000FF"/>
      <w:u w:val="single"/>
    </w:rPr>
  </w:style>
  <w:style w:type="character" w:styleId="FollowedHyperlink">
    <w:name w:val="FollowedHyperlink"/>
    <w:basedOn w:val="DefaultParagraphFont"/>
    <w:uiPriority w:val="99"/>
    <w:semiHidden/>
    <w:unhideWhenUsed/>
    <w:rsid w:val="00DD4AD3"/>
    <w:rPr>
      <w:color w:val="800080" w:themeColor="followedHyperlink"/>
      <w:u w:val="single"/>
    </w:rPr>
  </w:style>
  <w:style w:type="table" w:styleId="TableGrid">
    <w:name w:val="Table Grid"/>
    <w:basedOn w:val="TableNormal"/>
    <w:uiPriority w:val="39"/>
    <w:rsid w:val="002F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766"/>
    <w:rPr>
      <w:color w:val="605E5C"/>
      <w:shd w:val="clear" w:color="auto" w:fill="E1DFDD"/>
    </w:rPr>
  </w:style>
  <w:style w:type="paragraph" w:styleId="BodyTextIndent3">
    <w:name w:val="Body Text Indent 3"/>
    <w:basedOn w:val="Normal"/>
    <w:link w:val="BodyTextIndent3Char"/>
    <w:uiPriority w:val="99"/>
    <w:semiHidden/>
    <w:unhideWhenUsed/>
    <w:rsid w:val="00ED64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64AF"/>
    <w:rPr>
      <w:sz w:val="16"/>
      <w:szCs w:val="16"/>
      <w:lang w:eastAsia="en-US"/>
    </w:rPr>
  </w:style>
  <w:style w:type="paragraph" w:styleId="NormalWeb">
    <w:name w:val="Normal (Web)"/>
    <w:basedOn w:val="Normal"/>
    <w:uiPriority w:val="99"/>
    <w:unhideWhenUsed/>
    <w:rsid w:val="007323F0"/>
    <w:pPr>
      <w:widowControl/>
      <w:overflowPunct/>
      <w:autoSpaceDE/>
      <w:autoSpaceDN/>
      <w:adjustRightInd/>
      <w:spacing w:before="100" w:beforeAutospacing="1" w:after="100" w:afterAutospacing="1"/>
      <w:textAlignment w:val="auto"/>
    </w:pPr>
    <w:rPr>
      <w:szCs w:val="24"/>
      <w:lang w:eastAsia="en-CA"/>
    </w:rPr>
  </w:style>
  <w:style w:type="paragraph" w:styleId="Revision">
    <w:name w:val="Revision"/>
    <w:hidden/>
    <w:uiPriority w:val="99"/>
    <w:semiHidden/>
    <w:rsid w:val="002B3A6B"/>
    <w:rPr>
      <w:sz w:val="24"/>
      <w:lang w:eastAsia="en-US"/>
    </w:rPr>
  </w:style>
  <w:style w:type="character" w:styleId="Strong">
    <w:name w:val="Strong"/>
    <w:basedOn w:val="DefaultParagraphFont"/>
    <w:uiPriority w:val="22"/>
    <w:qFormat/>
    <w:rsid w:val="00E76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1304">
      <w:bodyDiv w:val="1"/>
      <w:marLeft w:val="0"/>
      <w:marRight w:val="0"/>
      <w:marTop w:val="0"/>
      <w:marBottom w:val="0"/>
      <w:divBdr>
        <w:top w:val="none" w:sz="0" w:space="0" w:color="auto"/>
        <w:left w:val="none" w:sz="0" w:space="0" w:color="auto"/>
        <w:bottom w:val="none" w:sz="0" w:space="0" w:color="auto"/>
        <w:right w:val="none" w:sz="0" w:space="0" w:color="auto"/>
      </w:divBdr>
    </w:div>
    <w:div w:id="227612942">
      <w:bodyDiv w:val="1"/>
      <w:marLeft w:val="0"/>
      <w:marRight w:val="0"/>
      <w:marTop w:val="0"/>
      <w:marBottom w:val="0"/>
      <w:divBdr>
        <w:top w:val="none" w:sz="0" w:space="0" w:color="auto"/>
        <w:left w:val="none" w:sz="0" w:space="0" w:color="auto"/>
        <w:bottom w:val="none" w:sz="0" w:space="0" w:color="auto"/>
        <w:right w:val="none" w:sz="0" w:space="0" w:color="auto"/>
      </w:divBdr>
    </w:div>
    <w:div w:id="250284016">
      <w:bodyDiv w:val="1"/>
      <w:marLeft w:val="0"/>
      <w:marRight w:val="0"/>
      <w:marTop w:val="0"/>
      <w:marBottom w:val="0"/>
      <w:divBdr>
        <w:top w:val="none" w:sz="0" w:space="0" w:color="auto"/>
        <w:left w:val="none" w:sz="0" w:space="0" w:color="auto"/>
        <w:bottom w:val="none" w:sz="0" w:space="0" w:color="auto"/>
        <w:right w:val="none" w:sz="0" w:space="0" w:color="auto"/>
      </w:divBdr>
    </w:div>
    <w:div w:id="275137330">
      <w:bodyDiv w:val="1"/>
      <w:marLeft w:val="0"/>
      <w:marRight w:val="0"/>
      <w:marTop w:val="0"/>
      <w:marBottom w:val="0"/>
      <w:divBdr>
        <w:top w:val="none" w:sz="0" w:space="0" w:color="auto"/>
        <w:left w:val="none" w:sz="0" w:space="0" w:color="auto"/>
        <w:bottom w:val="none" w:sz="0" w:space="0" w:color="auto"/>
        <w:right w:val="none" w:sz="0" w:space="0" w:color="auto"/>
      </w:divBdr>
    </w:div>
    <w:div w:id="286857441">
      <w:bodyDiv w:val="1"/>
      <w:marLeft w:val="0"/>
      <w:marRight w:val="0"/>
      <w:marTop w:val="0"/>
      <w:marBottom w:val="0"/>
      <w:divBdr>
        <w:top w:val="none" w:sz="0" w:space="0" w:color="auto"/>
        <w:left w:val="none" w:sz="0" w:space="0" w:color="auto"/>
        <w:bottom w:val="none" w:sz="0" w:space="0" w:color="auto"/>
        <w:right w:val="none" w:sz="0" w:space="0" w:color="auto"/>
      </w:divBdr>
    </w:div>
    <w:div w:id="540284938">
      <w:bodyDiv w:val="1"/>
      <w:marLeft w:val="0"/>
      <w:marRight w:val="0"/>
      <w:marTop w:val="0"/>
      <w:marBottom w:val="0"/>
      <w:divBdr>
        <w:top w:val="none" w:sz="0" w:space="0" w:color="auto"/>
        <w:left w:val="none" w:sz="0" w:space="0" w:color="auto"/>
        <w:bottom w:val="none" w:sz="0" w:space="0" w:color="auto"/>
        <w:right w:val="none" w:sz="0" w:space="0" w:color="auto"/>
      </w:divBdr>
    </w:div>
    <w:div w:id="593704185">
      <w:bodyDiv w:val="1"/>
      <w:marLeft w:val="0"/>
      <w:marRight w:val="0"/>
      <w:marTop w:val="0"/>
      <w:marBottom w:val="0"/>
      <w:divBdr>
        <w:top w:val="none" w:sz="0" w:space="0" w:color="auto"/>
        <w:left w:val="none" w:sz="0" w:space="0" w:color="auto"/>
        <w:bottom w:val="none" w:sz="0" w:space="0" w:color="auto"/>
        <w:right w:val="none" w:sz="0" w:space="0" w:color="auto"/>
      </w:divBdr>
    </w:div>
    <w:div w:id="798764644">
      <w:bodyDiv w:val="1"/>
      <w:marLeft w:val="0"/>
      <w:marRight w:val="0"/>
      <w:marTop w:val="0"/>
      <w:marBottom w:val="0"/>
      <w:divBdr>
        <w:top w:val="none" w:sz="0" w:space="0" w:color="auto"/>
        <w:left w:val="none" w:sz="0" w:space="0" w:color="auto"/>
        <w:bottom w:val="none" w:sz="0" w:space="0" w:color="auto"/>
        <w:right w:val="none" w:sz="0" w:space="0" w:color="auto"/>
      </w:divBdr>
    </w:div>
    <w:div w:id="1039935113">
      <w:bodyDiv w:val="1"/>
      <w:marLeft w:val="0"/>
      <w:marRight w:val="0"/>
      <w:marTop w:val="0"/>
      <w:marBottom w:val="0"/>
      <w:divBdr>
        <w:top w:val="none" w:sz="0" w:space="0" w:color="auto"/>
        <w:left w:val="none" w:sz="0" w:space="0" w:color="auto"/>
        <w:bottom w:val="none" w:sz="0" w:space="0" w:color="auto"/>
        <w:right w:val="none" w:sz="0" w:space="0" w:color="auto"/>
      </w:divBdr>
    </w:div>
    <w:div w:id="1049454607">
      <w:bodyDiv w:val="1"/>
      <w:marLeft w:val="0"/>
      <w:marRight w:val="0"/>
      <w:marTop w:val="0"/>
      <w:marBottom w:val="0"/>
      <w:divBdr>
        <w:top w:val="none" w:sz="0" w:space="0" w:color="auto"/>
        <w:left w:val="none" w:sz="0" w:space="0" w:color="auto"/>
        <w:bottom w:val="none" w:sz="0" w:space="0" w:color="auto"/>
        <w:right w:val="none" w:sz="0" w:space="0" w:color="auto"/>
      </w:divBdr>
    </w:div>
    <w:div w:id="1162627579">
      <w:bodyDiv w:val="1"/>
      <w:marLeft w:val="0"/>
      <w:marRight w:val="0"/>
      <w:marTop w:val="0"/>
      <w:marBottom w:val="0"/>
      <w:divBdr>
        <w:top w:val="none" w:sz="0" w:space="0" w:color="auto"/>
        <w:left w:val="none" w:sz="0" w:space="0" w:color="auto"/>
        <w:bottom w:val="none" w:sz="0" w:space="0" w:color="auto"/>
        <w:right w:val="none" w:sz="0" w:space="0" w:color="auto"/>
      </w:divBdr>
    </w:div>
    <w:div w:id="1200897556">
      <w:bodyDiv w:val="1"/>
      <w:marLeft w:val="0"/>
      <w:marRight w:val="0"/>
      <w:marTop w:val="0"/>
      <w:marBottom w:val="0"/>
      <w:divBdr>
        <w:top w:val="none" w:sz="0" w:space="0" w:color="auto"/>
        <w:left w:val="none" w:sz="0" w:space="0" w:color="auto"/>
        <w:bottom w:val="none" w:sz="0" w:space="0" w:color="auto"/>
        <w:right w:val="none" w:sz="0" w:space="0" w:color="auto"/>
      </w:divBdr>
    </w:div>
    <w:div w:id="1264221680">
      <w:bodyDiv w:val="1"/>
      <w:marLeft w:val="0"/>
      <w:marRight w:val="0"/>
      <w:marTop w:val="0"/>
      <w:marBottom w:val="0"/>
      <w:divBdr>
        <w:top w:val="none" w:sz="0" w:space="0" w:color="auto"/>
        <w:left w:val="none" w:sz="0" w:space="0" w:color="auto"/>
        <w:bottom w:val="none" w:sz="0" w:space="0" w:color="auto"/>
        <w:right w:val="none" w:sz="0" w:space="0" w:color="auto"/>
      </w:divBdr>
    </w:div>
    <w:div w:id="1267225393">
      <w:bodyDiv w:val="1"/>
      <w:marLeft w:val="0"/>
      <w:marRight w:val="0"/>
      <w:marTop w:val="0"/>
      <w:marBottom w:val="0"/>
      <w:divBdr>
        <w:top w:val="none" w:sz="0" w:space="0" w:color="auto"/>
        <w:left w:val="none" w:sz="0" w:space="0" w:color="auto"/>
        <w:bottom w:val="none" w:sz="0" w:space="0" w:color="auto"/>
        <w:right w:val="none" w:sz="0" w:space="0" w:color="auto"/>
      </w:divBdr>
    </w:div>
    <w:div w:id="1310398490">
      <w:bodyDiv w:val="1"/>
      <w:marLeft w:val="0"/>
      <w:marRight w:val="0"/>
      <w:marTop w:val="0"/>
      <w:marBottom w:val="0"/>
      <w:divBdr>
        <w:top w:val="none" w:sz="0" w:space="0" w:color="auto"/>
        <w:left w:val="none" w:sz="0" w:space="0" w:color="auto"/>
        <w:bottom w:val="none" w:sz="0" w:space="0" w:color="auto"/>
        <w:right w:val="none" w:sz="0" w:space="0" w:color="auto"/>
      </w:divBdr>
    </w:div>
    <w:div w:id="1340502033">
      <w:bodyDiv w:val="1"/>
      <w:marLeft w:val="0"/>
      <w:marRight w:val="0"/>
      <w:marTop w:val="0"/>
      <w:marBottom w:val="0"/>
      <w:divBdr>
        <w:top w:val="none" w:sz="0" w:space="0" w:color="auto"/>
        <w:left w:val="none" w:sz="0" w:space="0" w:color="auto"/>
        <w:bottom w:val="none" w:sz="0" w:space="0" w:color="auto"/>
        <w:right w:val="none" w:sz="0" w:space="0" w:color="auto"/>
      </w:divBdr>
    </w:div>
    <w:div w:id="1401631588">
      <w:bodyDiv w:val="1"/>
      <w:marLeft w:val="0"/>
      <w:marRight w:val="0"/>
      <w:marTop w:val="0"/>
      <w:marBottom w:val="0"/>
      <w:divBdr>
        <w:top w:val="none" w:sz="0" w:space="0" w:color="auto"/>
        <w:left w:val="none" w:sz="0" w:space="0" w:color="auto"/>
        <w:bottom w:val="none" w:sz="0" w:space="0" w:color="auto"/>
        <w:right w:val="none" w:sz="0" w:space="0" w:color="auto"/>
      </w:divBdr>
    </w:div>
    <w:div w:id="1511487962">
      <w:bodyDiv w:val="1"/>
      <w:marLeft w:val="0"/>
      <w:marRight w:val="0"/>
      <w:marTop w:val="0"/>
      <w:marBottom w:val="0"/>
      <w:divBdr>
        <w:top w:val="none" w:sz="0" w:space="0" w:color="auto"/>
        <w:left w:val="none" w:sz="0" w:space="0" w:color="auto"/>
        <w:bottom w:val="none" w:sz="0" w:space="0" w:color="auto"/>
        <w:right w:val="none" w:sz="0" w:space="0" w:color="auto"/>
      </w:divBdr>
    </w:div>
    <w:div w:id="1515533226">
      <w:bodyDiv w:val="1"/>
      <w:marLeft w:val="0"/>
      <w:marRight w:val="0"/>
      <w:marTop w:val="0"/>
      <w:marBottom w:val="0"/>
      <w:divBdr>
        <w:top w:val="none" w:sz="0" w:space="0" w:color="auto"/>
        <w:left w:val="none" w:sz="0" w:space="0" w:color="auto"/>
        <w:bottom w:val="none" w:sz="0" w:space="0" w:color="auto"/>
        <w:right w:val="none" w:sz="0" w:space="0" w:color="auto"/>
      </w:divBdr>
    </w:div>
    <w:div w:id="1679379846">
      <w:bodyDiv w:val="1"/>
      <w:marLeft w:val="0"/>
      <w:marRight w:val="0"/>
      <w:marTop w:val="0"/>
      <w:marBottom w:val="0"/>
      <w:divBdr>
        <w:top w:val="none" w:sz="0" w:space="0" w:color="auto"/>
        <w:left w:val="none" w:sz="0" w:space="0" w:color="auto"/>
        <w:bottom w:val="none" w:sz="0" w:space="0" w:color="auto"/>
        <w:right w:val="none" w:sz="0" w:space="0" w:color="auto"/>
      </w:divBdr>
    </w:div>
    <w:div w:id="1836341224">
      <w:bodyDiv w:val="1"/>
      <w:marLeft w:val="0"/>
      <w:marRight w:val="0"/>
      <w:marTop w:val="0"/>
      <w:marBottom w:val="0"/>
      <w:divBdr>
        <w:top w:val="none" w:sz="0" w:space="0" w:color="auto"/>
        <w:left w:val="none" w:sz="0" w:space="0" w:color="auto"/>
        <w:bottom w:val="none" w:sz="0" w:space="0" w:color="auto"/>
        <w:right w:val="none" w:sz="0" w:space="0" w:color="auto"/>
      </w:divBdr>
    </w:div>
    <w:div w:id="1872691713">
      <w:bodyDiv w:val="1"/>
      <w:marLeft w:val="0"/>
      <w:marRight w:val="0"/>
      <w:marTop w:val="0"/>
      <w:marBottom w:val="0"/>
      <w:divBdr>
        <w:top w:val="none" w:sz="0" w:space="0" w:color="auto"/>
        <w:left w:val="none" w:sz="0" w:space="0" w:color="auto"/>
        <w:bottom w:val="none" w:sz="0" w:space="0" w:color="auto"/>
        <w:right w:val="none" w:sz="0" w:space="0" w:color="auto"/>
      </w:divBdr>
    </w:div>
    <w:div w:id="1892229860">
      <w:bodyDiv w:val="1"/>
      <w:marLeft w:val="0"/>
      <w:marRight w:val="0"/>
      <w:marTop w:val="0"/>
      <w:marBottom w:val="0"/>
      <w:divBdr>
        <w:top w:val="none" w:sz="0" w:space="0" w:color="auto"/>
        <w:left w:val="none" w:sz="0" w:space="0" w:color="auto"/>
        <w:bottom w:val="none" w:sz="0" w:space="0" w:color="auto"/>
        <w:right w:val="none" w:sz="0" w:space="0" w:color="auto"/>
      </w:divBdr>
    </w:div>
    <w:div w:id="1909151887">
      <w:bodyDiv w:val="1"/>
      <w:marLeft w:val="0"/>
      <w:marRight w:val="0"/>
      <w:marTop w:val="0"/>
      <w:marBottom w:val="0"/>
      <w:divBdr>
        <w:top w:val="none" w:sz="0" w:space="0" w:color="auto"/>
        <w:left w:val="none" w:sz="0" w:space="0" w:color="auto"/>
        <w:bottom w:val="none" w:sz="0" w:space="0" w:color="auto"/>
        <w:right w:val="none" w:sz="0" w:space="0" w:color="auto"/>
      </w:divBdr>
    </w:div>
    <w:div w:id="1953659358">
      <w:bodyDiv w:val="1"/>
      <w:marLeft w:val="0"/>
      <w:marRight w:val="0"/>
      <w:marTop w:val="0"/>
      <w:marBottom w:val="0"/>
      <w:divBdr>
        <w:top w:val="none" w:sz="0" w:space="0" w:color="auto"/>
        <w:left w:val="none" w:sz="0" w:space="0" w:color="auto"/>
        <w:bottom w:val="none" w:sz="0" w:space="0" w:color="auto"/>
        <w:right w:val="none" w:sz="0" w:space="0" w:color="auto"/>
      </w:divBdr>
    </w:div>
    <w:div w:id="2034459897">
      <w:bodyDiv w:val="1"/>
      <w:marLeft w:val="0"/>
      <w:marRight w:val="0"/>
      <w:marTop w:val="0"/>
      <w:marBottom w:val="0"/>
      <w:divBdr>
        <w:top w:val="none" w:sz="0" w:space="0" w:color="auto"/>
        <w:left w:val="none" w:sz="0" w:space="0" w:color="auto"/>
        <w:bottom w:val="none" w:sz="0" w:space="0" w:color="auto"/>
        <w:right w:val="none" w:sz="0" w:space="0" w:color="auto"/>
      </w:divBdr>
    </w:div>
    <w:div w:id="2069913033">
      <w:bodyDiv w:val="1"/>
      <w:marLeft w:val="0"/>
      <w:marRight w:val="0"/>
      <w:marTop w:val="0"/>
      <w:marBottom w:val="0"/>
      <w:divBdr>
        <w:top w:val="none" w:sz="0" w:space="0" w:color="auto"/>
        <w:left w:val="none" w:sz="0" w:space="0" w:color="auto"/>
        <w:bottom w:val="none" w:sz="0" w:space="0" w:color="auto"/>
        <w:right w:val="none" w:sz="0" w:space="0" w:color="auto"/>
      </w:divBdr>
    </w:div>
    <w:div w:id="21214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cohs.ca/oshanswers/chemicals/asbestos/effects.html" TargetMode="External"/><Relationship Id="rId21" Type="http://schemas.openxmlformats.org/officeDocument/2006/relationships/hyperlink" Target="https://www.carexcanada.ca/profile/arsenic-occupational-exposures/" TargetMode="External"/><Relationship Id="rId42" Type="http://schemas.openxmlformats.org/officeDocument/2006/relationships/hyperlink" Target="https://laws.gnb.ca/en/document/cr/84-66%20/" TargetMode="External"/><Relationship Id="rId47" Type="http://schemas.openxmlformats.org/officeDocument/2006/relationships/hyperlink" Target="https://www.worksafebc.com/en/health-safety/hazards-exposures/carbon-monoxide" TargetMode="External"/><Relationship Id="rId63" Type="http://schemas.openxmlformats.org/officeDocument/2006/relationships/hyperlink" Target="https://www.ccohs.ca/oshanswers/diseases/raynaud.html" TargetMode="External"/><Relationship Id="rId68" Type="http://schemas.openxmlformats.org/officeDocument/2006/relationships/hyperlink" Target="https://laws.gnb.ca/en/document/cr/84-66%20/" TargetMode="External"/><Relationship Id="rId84" Type="http://schemas.openxmlformats.org/officeDocument/2006/relationships/hyperlink" Target="https://laws.gnb.ca/en/document/cr/84-66%20/" TargetMode="External"/><Relationship Id="rId89" Type="http://schemas.openxmlformats.org/officeDocument/2006/relationships/footer" Target="footer1.xml"/><Relationship Id="rId16" Type="http://schemas.openxmlformats.org/officeDocument/2006/relationships/hyperlink" Target="https://laws.gnb.ca/en/document/cr/84-66%20/" TargetMode="External"/><Relationship Id="rId11" Type="http://schemas.openxmlformats.org/officeDocument/2006/relationships/endnotes" Target="endnotes.xml"/><Relationship Id="rId32" Type="http://schemas.openxmlformats.org/officeDocument/2006/relationships/hyperlink" Target="https://www.ccohs.ca/oshanswers/chemicals/asbestos/effects.html?wbdisable=true" TargetMode="External"/><Relationship Id="rId37" Type="http://schemas.openxmlformats.org/officeDocument/2006/relationships/hyperlink" Target="https://inspection.canada.ca/en/animal-health/terrestrial-animals/diseases/reportable/brucellosis/fact-sheet" TargetMode="External"/><Relationship Id="rId53" Type="http://schemas.openxmlformats.org/officeDocument/2006/relationships/hyperlink" Target="https://www.ihsa.ca/PDFs/Products/Id/W116.pdf" TargetMode="External"/><Relationship Id="rId58" Type="http://schemas.openxmlformats.org/officeDocument/2006/relationships/hyperlink" Target="https://www.ccohs.ca/oshanswers/diseases/dermatitis.html" TargetMode="External"/><Relationship Id="rId74" Type="http://schemas.openxmlformats.org/officeDocument/2006/relationships/hyperlink" Target="https://www.wsib.ca/en/occupational-disease-policy-framework" TargetMode="External"/><Relationship Id="rId79" Type="http://schemas.openxmlformats.org/officeDocument/2006/relationships/hyperlink" Target="https://laws.gnb.ca/en/document/cr/84-66%20/" TargetMode="External"/><Relationship Id="rId5" Type="http://schemas.openxmlformats.org/officeDocument/2006/relationships/customXml" Target="../customXml/item5.xml"/><Relationship Id="rId90" Type="http://schemas.openxmlformats.org/officeDocument/2006/relationships/header" Target="header2.xml"/><Relationship Id="rId22" Type="http://schemas.openxmlformats.org/officeDocument/2006/relationships/hyperlink" Target="https://laws.gnb.ca/en/document/cr/84-66%20/" TargetMode="External"/><Relationship Id="rId27" Type="http://schemas.openxmlformats.org/officeDocument/2006/relationships/hyperlink" Target="https://www.ccohs.ca/oshanswers/chemicals/asbestos/effects.html?wbdisable=true" TargetMode="External"/><Relationship Id="rId43" Type="http://schemas.openxmlformats.org/officeDocument/2006/relationships/hyperlink" Target="https://www.epa.gov/sites/default/files/2016-09/documents/carbon-disulfide.pdf" TargetMode="External"/><Relationship Id="rId48" Type="http://schemas.openxmlformats.org/officeDocument/2006/relationships/hyperlink" Target="https://laws.gnb.ca/en/document/cr/84-66%20/" TargetMode="External"/><Relationship Id="rId64" Type="http://schemas.openxmlformats.org/officeDocument/2006/relationships/hyperlink" Target="https://laws.gnb.ca/en/document/cr/84-66%20/" TargetMode="External"/><Relationship Id="rId69" Type="http://schemas.openxmlformats.org/officeDocument/2006/relationships/hyperlink" Target="https://www.worksafebc.com/en/health-safety/hazards-exposures/mercury" TargetMode="External"/><Relationship Id="rId8" Type="http://schemas.openxmlformats.org/officeDocument/2006/relationships/settings" Target="settings.xml"/><Relationship Id="rId51" Type="http://schemas.openxmlformats.org/officeDocument/2006/relationships/hyperlink" Target="https://www.ccohs.ca/oshanswers/safety_haz/welding/eyes.html" TargetMode="External"/><Relationship Id="rId72" Type="http://schemas.openxmlformats.org/officeDocument/2006/relationships/hyperlink" Target="https://www.ccohs.ca/oshanswers/diseases/cancer/carcinogen_site.html" TargetMode="External"/><Relationship Id="rId80" Type="http://schemas.openxmlformats.org/officeDocument/2006/relationships/hyperlink" Target="https://laws.gnb.ca/en/document/cr/84-66%20/" TargetMode="External"/><Relationship Id="rId85" Type="http://schemas.openxmlformats.org/officeDocument/2006/relationships/hyperlink" Target="https://www.ccohs.ca/oshanswers/chemicals/chem_profiles/sulfurdi.html"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laws.gnb.ca/en/document/cs/W-13" TargetMode="External"/><Relationship Id="rId17" Type="http://schemas.openxmlformats.org/officeDocument/2006/relationships/hyperlink" Target="https://www.cdc.gov/anthrax/prevention/occupational-exposure.html" TargetMode="External"/><Relationship Id="rId25" Type="http://schemas.openxmlformats.org/officeDocument/2006/relationships/hyperlink" Target="https://www.wsib.ca/en/occupational-disease-policy-framework" TargetMode="External"/><Relationship Id="rId33" Type="http://schemas.openxmlformats.org/officeDocument/2006/relationships/hyperlink" Target="https://www.ccohs.ca/oshanswers/chemicals/asbestos/effects.html" TargetMode="External"/><Relationship Id="rId38" Type="http://schemas.openxmlformats.org/officeDocument/2006/relationships/hyperlink" Target="https://laws.gnb.ca/en/document/cr/84-66%20/" TargetMode="External"/><Relationship Id="rId46" Type="http://schemas.openxmlformats.org/officeDocument/2006/relationships/hyperlink" Target="https://www.ccohs.ca/oshanswers/chemicals/chem_profiles/carbon_monoxide.html" TargetMode="External"/><Relationship Id="rId59" Type="http://schemas.openxmlformats.org/officeDocument/2006/relationships/hyperlink" Target="https://www.ccohs.ca/oshanswers/diseases/allergic_derm.html" TargetMode="External"/><Relationship Id="rId67" Type="http://schemas.openxmlformats.org/officeDocument/2006/relationships/hyperlink" Target="https://www.ccohs.ca/oshanswers/chemicals/chem_profiles/lead.html" TargetMode="External"/><Relationship Id="rId20" Type="http://schemas.openxmlformats.org/officeDocument/2006/relationships/hyperlink" Target="https://www.carexcanada.ca/profile/arsenic-occupational-exposures/" TargetMode="External"/><Relationship Id="rId41" Type="http://schemas.openxmlformats.org/officeDocument/2006/relationships/hyperlink" Target="https://www.ccohs.ca/oshanswers/diseases/bursitis.html" TargetMode="External"/><Relationship Id="rId54" Type="http://schemas.openxmlformats.org/officeDocument/2006/relationships/hyperlink" Target="https://laws.gnb.ca/en/document/cr/84-66%20/" TargetMode="External"/><Relationship Id="rId62" Type="http://schemas.openxmlformats.org/officeDocument/2006/relationships/hyperlink" Target="https://laws.gnb.ca/en/document/cr/84-66%20/" TargetMode="External"/><Relationship Id="rId70" Type="http://schemas.openxmlformats.org/officeDocument/2006/relationships/hyperlink" Target="https://www.worksafebc.com/en/health-safety/hazards-exposures/mercury" TargetMode="External"/><Relationship Id="rId75" Type="http://schemas.openxmlformats.org/officeDocument/2006/relationships/hyperlink" Target="https://www.epa.gov/sites/default/files/2016-09/documents/phosphorus.pdf" TargetMode="External"/><Relationship Id="rId83" Type="http://schemas.openxmlformats.org/officeDocument/2006/relationships/hyperlink" Target="https://www.cdc.gov/niosh/silica/symptoms/index.html"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cohs.ca/oshanswers/chemicals/chem_profiles/ammonia.html" TargetMode="External"/><Relationship Id="rId23" Type="http://schemas.openxmlformats.org/officeDocument/2006/relationships/hyperlink" Target="https://www.ccohs.ca/oshanswers/chemicals/asbestos/effects.html" TargetMode="External"/><Relationship Id="rId28" Type="http://schemas.openxmlformats.org/officeDocument/2006/relationships/hyperlink" Target="https://www.wsib.ca/en/operational-policy-manual/lung-cancer-asbestos-exposure" TargetMode="External"/><Relationship Id="rId36" Type="http://schemas.openxmlformats.org/officeDocument/2006/relationships/hyperlink" Target="https://laws.gnb.ca/en/document/cr/84-66%20/" TargetMode="External"/><Relationship Id="rId49" Type="http://schemas.openxmlformats.org/officeDocument/2006/relationships/hyperlink" Target="https://www.ccohs.ca/oshanswers/chemicals/chem_profiles/carbon_dioxide.html" TargetMode="External"/><Relationship Id="rId57" Type="http://schemas.openxmlformats.org/officeDocument/2006/relationships/hyperlink" Target="https://www.ccohs.ca/oshanswers/diseases/dermatitis.html" TargetMode="External"/><Relationship Id="rId10" Type="http://schemas.openxmlformats.org/officeDocument/2006/relationships/footnotes" Target="footnotes.xml"/><Relationship Id="rId31" Type="http://schemas.openxmlformats.org/officeDocument/2006/relationships/hyperlink" Target="https://www.wsib.ca/en/occupational-disease-policy-framework" TargetMode="External"/><Relationship Id="rId44" Type="http://schemas.openxmlformats.org/officeDocument/2006/relationships/hyperlink" Target="https://laws.gnb.ca/en/document/cr/84-66%20/" TargetMode="External"/><Relationship Id="rId52" Type="http://schemas.openxmlformats.org/officeDocument/2006/relationships/hyperlink" Target="https://laws.gnb.ca/en/document/cr/84-66%20/" TargetMode="External"/><Relationship Id="rId60" Type="http://schemas.openxmlformats.org/officeDocument/2006/relationships/hyperlink" Target="https://laws.gnb.ca/en/document/cr/84-66%20/" TargetMode="External"/><Relationship Id="rId65" Type="http://schemas.openxmlformats.org/officeDocument/2006/relationships/hyperlink" Target="https://www.ccohs.ca/oshanswers/diseases/asthma.html" TargetMode="External"/><Relationship Id="rId73" Type="http://schemas.openxmlformats.org/officeDocument/2006/relationships/hyperlink" Target="https://www.occupationalcancer.ca/sinonasal-cancer/" TargetMode="External"/><Relationship Id="rId78" Type="http://schemas.openxmlformats.org/officeDocument/2006/relationships/hyperlink" Target="https://www.ccohs.ca/oshanswers/chemicals/lungs_dust.html" TargetMode="External"/><Relationship Id="rId81" Type="http://schemas.openxmlformats.org/officeDocument/2006/relationships/hyperlink" Target="https://www.ccohs.ca/oshanswers/diseases/silicosis.html" TargetMode="External"/><Relationship Id="rId86" Type="http://schemas.openxmlformats.org/officeDocument/2006/relationships/hyperlink" Target="https://www.ccohs.ca/oshanswers/chemicals/chem_profiles/sulfurdi.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cohs.ca/oshanswers/diseases" TargetMode="External"/><Relationship Id="rId18" Type="http://schemas.openxmlformats.org/officeDocument/2006/relationships/hyperlink" Target="https://www.ccohs.ca/oshanswers/diseases/anthrax.html" TargetMode="External"/><Relationship Id="rId39" Type="http://schemas.openxmlformats.org/officeDocument/2006/relationships/hyperlink" Target="https://www.ccohs.ca/oshanswers/diseases/bursitis.html" TargetMode="External"/><Relationship Id="rId34" Type="http://schemas.openxmlformats.org/officeDocument/2006/relationships/hyperlink" Target="https://www.ccohs.ca/oshanswers/chemicals/asbestos/effects.html?wbdisable=true" TargetMode="External"/><Relationship Id="rId50" Type="http://schemas.openxmlformats.org/officeDocument/2006/relationships/hyperlink" Target="https://laws.gnb.ca/en/document/cr/84-66%20/" TargetMode="External"/><Relationship Id="rId55" Type="http://schemas.openxmlformats.org/officeDocument/2006/relationships/hyperlink" Target="https://www.wsib.ca/en/health-care-providers/occupational-disease/list-occupational-diseases-adjudicated-occupational" TargetMode="External"/><Relationship Id="rId76" Type="http://schemas.openxmlformats.org/officeDocument/2006/relationships/hyperlink" Target="https://laws.gnb.ca/en/document/cr/84-66%20/" TargetMode="External"/><Relationship Id="rId7" Type="http://schemas.openxmlformats.org/officeDocument/2006/relationships/styles" Target="styles.xml"/><Relationship Id="rId71" Type="http://schemas.openxmlformats.org/officeDocument/2006/relationships/hyperlink" Target="https://laws.gnb.ca/en/document/cr/84-66%20/"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occupationalcancer.ca/resources/occupational-risks-for-asbestos-related-disease/" TargetMode="External"/><Relationship Id="rId24" Type="http://schemas.openxmlformats.org/officeDocument/2006/relationships/hyperlink" Target="https://www.ccohs.ca/oshanswers/chemicals/asbestos/effects.html?wbdisable=true" TargetMode="External"/><Relationship Id="rId40" Type="http://schemas.openxmlformats.org/officeDocument/2006/relationships/hyperlink" Target="https://www.ccohs.ca/oshanswers/diseases/bursitis.html" TargetMode="External"/><Relationship Id="rId45" Type="http://schemas.openxmlformats.org/officeDocument/2006/relationships/hyperlink" Target="https://www.ontario.ca/page/carbon-monoxide-poisoning-workplaces" TargetMode="External"/><Relationship Id="rId66" Type="http://schemas.openxmlformats.org/officeDocument/2006/relationships/hyperlink" Target="https://www.worksafebc.com/en/health-safety/hazards-exposures/lead" TargetMode="External"/><Relationship Id="rId87" Type="http://schemas.openxmlformats.org/officeDocument/2006/relationships/hyperlink" Target="https://laws.gnb.ca/en/document/cr/84-66%20/" TargetMode="External"/><Relationship Id="rId61" Type="http://schemas.openxmlformats.org/officeDocument/2006/relationships/hyperlink" Target="https://inspection.canada.ca/en/animal-health/terrestrial-animals/diseases/immediately-notifiable/fact-sheet" TargetMode="External"/><Relationship Id="rId82" Type="http://schemas.openxmlformats.org/officeDocument/2006/relationships/hyperlink" Target="https://www.ccohs.ca/oshanswers/diseases/silicosis.html" TargetMode="External"/><Relationship Id="rId19" Type="http://schemas.openxmlformats.org/officeDocument/2006/relationships/hyperlink" Target="https://laws.gnb.ca/en/document/cr/84-66%20/" TargetMode="External"/><Relationship Id="rId14" Type="http://schemas.openxmlformats.org/officeDocument/2006/relationships/hyperlink" Target="https://www.worksafebc.com/en/health-safety/hazards-exposures/ammonia" TargetMode="External"/><Relationship Id="rId30" Type="http://schemas.openxmlformats.org/officeDocument/2006/relationships/hyperlink" Target="https://www.ontario.ca/laws/regulation/980175" TargetMode="External"/><Relationship Id="rId35" Type="http://schemas.openxmlformats.org/officeDocument/2006/relationships/hyperlink" Target="https://www.ccohs.ca/oshanswers/diseases/asthma.html" TargetMode="External"/><Relationship Id="rId56" Type="http://schemas.openxmlformats.org/officeDocument/2006/relationships/hyperlink" Target="https://laws.gnb.ca/en/document/cr/84-66%20/" TargetMode="External"/><Relationship Id="rId77" Type="http://schemas.openxmlformats.org/officeDocument/2006/relationships/hyperlink" Target="https://web2.gov.mb.ca/laws/regs/current/069-2023.ph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7C0151C82434E9AC58BF2B10CE2E9" ma:contentTypeVersion="13" ma:contentTypeDescription="Create a new document." ma:contentTypeScope="" ma:versionID="45680b22c210f461ae3857de640b9bb1">
  <xsd:schema xmlns:xsd="http://www.w3.org/2001/XMLSchema" xmlns:xs="http://www.w3.org/2001/XMLSchema" xmlns:p="http://schemas.microsoft.com/office/2006/metadata/properties" xmlns:ns2="ab3a7b8e-d7f5-46cc-826d-4ac65eba0fa7" xmlns:ns3="http://schemas.microsoft.com/sharepoint/v4" targetNamespace="http://schemas.microsoft.com/office/2006/metadata/properties" ma:root="true" ma:fieldsID="a1b721fce34051f1986697ba91b39893" ns2:_="" ns3:_="">
    <xsd:import namespace="ab3a7b8e-d7f5-46cc-826d-4ac65eba0fa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mment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7b8e-d7f5-46cc-826d-4ac65eba0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b524aa-9a89-4da1-910d-8b623db262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ab3a7b8e-d7f5-46cc-826d-4ac65eba0fa7" xsi:nil="true"/>
    <lcf76f155ced4ddcb4097134ff3c332f xmlns="ab3a7b8e-d7f5-46cc-826d-4ac65eba0f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76A14-3968-4866-B36E-8A54213479FB}">
  <ds:schemaRefs>
    <ds:schemaRef ds:uri="http://schemas.microsoft.com/office/2006/metadata/longProperties"/>
  </ds:schemaRefs>
</ds:datastoreItem>
</file>

<file path=customXml/itemProps2.xml><?xml version="1.0" encoding="utf-8"?>
<ds:datastoreItem xmlns:ds="http://schemas.openxmlformats.org/officeDocument/2006/customXml" ds:itemID="{3A415E3B-DCE4-40C2-92DE-7FA728987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7b8e-d7f5-46cc-826d-4ac65eba0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CE4AF-7ACD-4F64-BD8C-8EF61A67103E}">
  <ds:schemaRefs>
    <ds:schemaRef ds:uri="http://schemas.microsoft.com/office/2006/metadata/properties"/>
    <ds:schemaRef ds:uri="http://schemas.microsoft.com/office/infopath/2007/PartnerControls"/>
    <ds:schemaRef ds:uri="http://schemas.microsoft.com/sharepoint/v4"/>
    <ds:schemaRef ds:uri="ab3a7b8e-d7f5-46cc-826d-4ac65eba0fa7"/>
  </ds:schemaRefs>
</ds:datastoreItem>
</file>

<file path=customXml/itemProps4.xml><?xml version="1.0" encoding="utf-8"?>
<ds:datastoreItem xmlns:ds="http://schemas.openxmlformats.org/officeDocument/2006/customXml" ds:itemID="{63CB35D7-02F0-4C21-861C-9039E3993DCC}">
  <ds:schemaRefs>
    <ds:schemaRef ds:uri="http://schemas.openxmlformats.org/officeDocument/2006/bibliography"/>
  </ds:schemaRefs>
</ds:datastoreItem>
</file>

<file path=customXml/itemProps5.xml><?xml version="1.0" encoding="utf-8"?>
<ds:datastoreItem xmlns:ds="http://schemas.openxmlformats.org/officeDocument/2006/customXml" ds:itemID="{D24149E7-20CD-4518-8D30-B23B6B7AB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11</Pages>
  <Words>3700</Words>
  <Characters>23188</Characters>
  <Application>Microsoft Office Word</Application>
  <DocSecurity>0</DocSecurity>
  <Lines>826</Lines>
  <Paragraphs>426</Paragraphs>
  <ScaleCrop>false</ScaleCrop>
  <HeadingPairs>
    <vt:vector size="2" baseType="variant">
      <vt:variant>
        <vt:lpstr>Title</vt:lpstr>
      </vt:variant>
      <vt:variant>
        <vt:i4>1</vt:i4>
      </vt:variant>
    </vt:vector>
  </HeadingPairs>
  <TitlesOfParts>
    <vt:vector size="1" baseType="lpstr">
      <vt:lpstr>21-100 Conditions for Entitlement - General Principles</vt:lpstr>
    </vt:vector>
  </TitlesOfParts>
  <Company>WorkSafeNB</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21-100 Conditions for Entitlement - General Principles</dc:title>
  <dc:subject/>
  <dc:creator>Woodcock, Wanda</dc:creator>
  <cp:keywords/>
  <cp:lastModifiedBy>Summer, Stephanie</cp:lastModifiedBy>
  <cp:revision>137</cp:revision>
  <cp:lastPrinted>2017-01-03T22:20:00Z</cp:lastPrinted>
  <dcterms:created xsi:type="dcterms:W3CDTF">2026-01-30T17:14:00Z</dcterms:created>
  <dcterms:modified xsi:type="dcterms:W3CDTF">2026-03-18T18:42:00Z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
    <vt:lpwstr>NA</vt:lpwstr>
  </property>
  <property fmtid="{D5CDD505-2E9C-101B-9397-08002B2CF9AE}" pid="3" name="Board Meeting Date">
    <vt:filetime>1999-02-09T12:00:00Z</vt:filetime>
  </property>
  <property fmtid="{D5CDD505-2E9C-101B-9397-08002B2CF9AE}" pid="4" name="Board Memo Complete">
    <vt:lpwstr>Yes</vt:lpwstr>
  </property>
  <property fmtid="{D5CDD505-2E9C-101B-9397-08002B2CF9AE}" pid="5" name="Document Number">
    <vt:lpwstr>21-100</vt:lpwstr>
  </property>
  <property fmtid="{D5CDD505-2E9C-101B-9397-08002B2CF9AE}" pid="6" name="Document Status">
    <vt:lpwstr>Published</vt:lpwstr>
  </property>
  <property fmtid="{D5CDD505-2E9C-101B-9397-08002B2CF9AE}" pid="7" name="Final Document Signed">
    <vt:lpwstr>Yes</vt:lpwstr>
  </property>
  <property fmtid="{D5CDD505-2E9C-101B-9397-08002B2CF9AE}" pid="8" name="Releasable">
    <vt:lpwstr>Yes</vt:lpwstr>
  </property>
  <property fmtid="{D5CDD505-2E9C-101B-9397-08002B2CF9AE}" pid="9" name="Release Number">
    <vt:lpwstr>003</vt:lpwstr>
  </property>
  <property fmtid="{D5CDD505-2E9C-101B-9397-08002B2CF9AE}" pid="10" name="Rescinded Date">
    <vt:filetime>1999-02-09T12:00:00Z</vt:filetime>
  </property>
  <property fmtid="{D5CDD505-2E9C-101B-9397-08002B2CF9AE}" pid="11" name="Responsible Dept">
    <vt:lpwstr>Compensation</vt:lpwstr>
  </property>
  <property fmtid="{D5CDD505-2E9C-101B-9397-08002B2CF9AE}" pid="12" name="Review Date">
    <vt:filetime>2004-02-09T12:00:00Z</vt:filetime>
  </property>
  <property fmtid="{D5CDD505-2E9C-101B-9397-08002B2CF9AE}" pid="13" name="ContentTypeId">
    <vt:lpwstr>0x010100B8C7C0151C82434E9AC58BF2B10CE2E9</vt:lpwstr>
  </property>
  <property fmtid="{D5CDD505-2E9C-101B-9397-08002B2CF9AE}" pid="14" name="display_urn:schemas-microsoft-com:office:office#Owner_x002f_Author">
    <vt:lpwstr>Mitchell, Helen-Louise</vt:lpwstr>
  </property>
  <property fmtid="{D5CDD505-2E9C-101B-9397-08002B2CF9AE}" pid="15" name="MediaServiceImageTags">
    <vt:lpwstr/>
  </property>
</Properties>
</file>